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7104C" w:rsidRPr="0007104C" w:rsidRDefault="0007104C" w:rsidP="0007104C">
      <w:pPr>
        <w:spacing w:before="100" w:beforeAutospacing="1" w:after="100" w:afterAutospacing="1" w:line="240" w:lineRule="auto"/>
        <w:jc w:val="center"/>
        <w:rPr>
          <w:rFonts w:ascii="Times New Roman" w:eastAsia="Times New Roman" w:hAnsi="Times New Roman" w:cs="Times New Roman"/>
          <w:sz w:val="19"/>
          <w:szCs w:val="19"/>
          <w:lang w:eastAsia="en-IN"/>
        </w:rPr>
      </w:pPr>
      <w:r w:rsidRPr="0007104C">
        <w:rPr>
          <w:rFonts w:ascii="Times New Roman" w:eastAsia="Times New Roman" w:hAnsi="Times New Roman" w:cs="Times New Roman"/>
          <w:b/>
          <w:bCs/>
          <w:sz w:val="19"/>
          <w:lang w:eastAsia="en-IN"/>
        </w:rPr>
        <w:t>THE INDIAN STATISTICAL INSTITUTE, ACT 1959</w:t>
      </w:r>
      <w:r w:rsidRPr="0007104C">
        <w:rPr>
          <w:rFonts w:ascii="Times New Roman" w:eastAsia="Times New Roman" w:hAnsi="Times New Roman" w:cs="Times New Roman"/>
          <w:sz w:val="19"/>
          <w:szCs w:val="19"/>
          <w:lang w:eastAsia="en-IN"/>
        </w:rPr>
        <w:br/>
        <w:t>NO. 57 OF 1959</w:t>
      </w:r>
      <w:r w:rsidRPr="0007104C">
        <w:rPr>
          <w:rFonts w:ascii="Times New Roman" w:eastAsia="Times New Roman" w:hAnsi="Times New Roman" w:cs="Times New Roman"/>
          <w:sz w:val="14"/>
          <w:szCs w:val="14"/>
          <w:vertAlign w:val="superscript"/>
          <w:lang w:eastAsia="en-IN"/>
        </w:rPr>
        <w:t>*</w:t>
      </w:r>
    </w:p>
    <w:p w:rsidR="0007104C" w:rsidRPr="0007104C" w:rsidRDefault="0007104C" w:rsidP="0007104C">
      <w:pPr>
        <w:spacing w:before="100" w:beforeAutospacing="1" w:after="100" w:afterAutospacing="1" w:line="240" w:lineRule="auto"/>
        <w:jc w:val="both"/>
        <w:rPr>
          <w:rFonts w:ascii="Times New Roman" w:eastAsia="Times New Roman" w:hAnsi="Times New Roman" w:cs="Times New Roman"/>
          <w:sz w:val="19"/>
          <w:szCs w:val="19"/>
          <w:lang w:eastAsia="en-IN"/>
        </w:rPr>
      </w:pPr>
      <w:r w:rsidRPr="0007104C">
        <w:rPr>
          <w:rFonts w:ascii="Times New Roman" w:eastAsia="Times New Roman" w:hAnsi="Times New Roman" w:cs="Times New Roman"/>
          <w:sz w:val="19"/>
          <w:szCs w:val="19"/>
          <w:lang w:eastAsia="en-IN"/>
        </w:rPr>
        <w:t>(24th December 1959)</w:t>
      </w:r>
    </w:p>
    <w:p w:rsidR="0007104C" w:rsidRPr="0007104C" w:rsidRDefault="0007104C" w:rsidP="0007104C">
      <w:pPr>
        <w:spacing w:before="100" w:beforeAutospacing="1" w:after="100" w:afterAutospacing="1" w:line="240" w:lineRule="auto"/>
        <w:jc w:val="both"/>
        <w:rPr>
          <w:rFonts w:ascii="Times New Roman" w:eastAsia="Times New Roman" w:hAnsi="Times New Roman" w:cs="Times New Roman"/>
          <w:sz w:val="19"/>
          <w:szCs w:val="19"/>
          <w:lang w:eastAsia="en-IN"/>
        </w:rPr>
      </w:pPr>
      <w:r w:rsidRPr="0007104C">
        <w:rPr>
          <w:rFonts w:ascii="Times New Roman" w:eastAsia="Times New Roman" w:hAnsi="Times New Roman" w:cs="Times New Roman"/>
          <w:sz w:val="19"/>
          <w:szCs w:val="19"/>
          <w:lang w:eastAsia="en-IN"/>
        </w:rPr>
        <w:t>An Act to declare the institution known as the Indian Statistical Institute having at present its registered office in Calcutta to be an institution of national importance and to provide for certain matters connected therewith.</w:t>
      </w:r>
    </w:p>
    <w:p w:rsidR="0007104C" w:rsidRPr="0007104C" w:rsidRDefault="0007104C" w:rsidP="0007104C">
      <w:pPr>
        <w:spacing w:before="100" w:beforeAutospacing="1" w:after="100" w:afterAutospacing="1" w:line="240" w:lineRule="auto"/>
        <w:jc w:val="both"/>
        <w:rPr>
          <w:rFonts w:ascii="Times New Roman" w:eastAsia="Times New Roman" w:hAnsi="Times New Roman" w:cs="Times New Roman"/>
          <w:sz w:val="19"/>
          <w:szCs w:val="19"/>
          <w:lang w:eastAsia="en-IN"/>
        </w:rPr>
      </w:pPr>
      <w:r w:rsidRPr="0007104C">
        <w:rPr>
          <w:rFonts w:ascii="Times New Roman" w:eastAsia="Times New Roman" w:hAnsi="Times New Roman" w:cs="Times New Roman"/>
          <w:sz w:val="19"/>
          <w:szCs w:val="19"/>
          <w:lang w:eastAsia="en-IN"/>
        </w:rPr>
        <w:t xml:space="preserve">BE it enacted by Parliament in the Tenth Year of the Republic of India as follows: </w:t>
      </w:r>
    </w:p>
    <w:tbl>
      <w:tblPr>
        <w:tblW w:w="5000" w:type="pct"/>
        <w:tblBorders>
          <w:top w:val="single" w:sz="6" w:space="0" w:color="E9E9EA"/>
          <w:left w:val="single" w:sz="6" w:space="0" w:color="E9E9EA"/>
        </w:tblBorders>
        <w:tblCellMar>
          <w:top w:w="15" w:type="dxa"/>
          <w:left w:w="15" w:type="dxa"/>
          <w:bottom w:w="15" w:type="dxa"/>
          <w:right w:w="15" w:type="dxa"/>
        </w:tblCellMar>
        <w:tblLook w:val="04A0"/>
      </w:tblPr>
      <w:tblGrid>
        <w:gridCol w:w="1820"/>
        <w:gridCol w:w="6551"/>
        <w:gridCol w:w="955"/>
      </w:tblGrid>
      <w:tr w:rsidR="0007104C" w:rsidRPr="0007104C" w:rsidTr="0007104C">
        <w:tc>
          <w:tcPr>
            <w:tcW w:w="0" w:type="auto"/>
            <w:gridSpan w:val="3"/>
            <w:tcBorders>
              <w:top w:val="nil"/>
              <w:left w:val="nil"/>
              <w:bottom w:val="single" w:sz="6" w:space="0" w:color="E9E9EA"/>
              <w:right w:val="single" w:sz="6" w:space="0" w:color="E9E9EA"/>
            </w:tcBorders>
            <w:shd w:val="clear" w:color="auto" w:fill="FFFFFF"/>
            <w:tcMar>
              <w:top w:w="120" w:type="dxa"/>
              <w:left w:w="150" w:type="dxa"/>
              <w:bottom w:w="120" w:type="dxa"/>
              <w:right w:w="150" w:type="dxa"/>
            </w:tcMar>
            <w:hideMark/>
          </w:tcPr>
          <w:p w:rsidR="0007104C" w:rsidRPr="0007104C" w:rsidRDefault="0007104C" w:rsidP="0007104C">
            <w:pPr>
              <w:spacing w:after="0" w:line="240" w:lineRule="auto"/>
              <w:rPr>
                <w:rFonts w:ascii="Times New Roman" w:eastAsia="Times New Roman" w:hAnsi="Times New Roman" w:cs="Times New Roman"/>
                <w:color w:val="333333"/>
                <w:sz w:val="24"/>
                <w:szCs w:val="24"/>
                <w:lang w:eastAsia="en-IN"/>
              </w:rPr>
            </w:pPr>
            <w:r w:rsidRPr="0007104C">
              <w:rPr>
                <w:rFonts w:ascii="Times New Roman" w:eastAsia="Times New Roman" w:hAnsi="Times New Roman" w:cs="Times New Roman"/>
                <w:b/>
                <w:bCs/>
                <w:color w:val="333333"/>
                <w:sz w:val="24"/>
                <w:szCs w:val="24"/>
                <w:lang w:eastAsia="en-IN"/>
              </w:rPr>
              <w:t>ASI Act 1959</w:t>
            </w:r>
          </w:p>
        </w:tc>
      </w:tr>
      <w:tr w:rsidR="0007104C" w:rsidRPr="0007104C" w:rsidTr="0007104C">
        <w:tc>
          <w:tcPr>
            <w:tcW w:w="500" w:type="pct"/>
            <w:tcBorders>
              <w:top w:val="nil"/>
              <w:left w:val="nil"/>
              <w:bottom w:val="single" w:sz="6" w:space="0" w:color="E9E9EA"/>
              <w:right w:val="single" w:sz="6" w:space="0" w:color="E9E9EA"/>
            </w:tcBorders>
            <w:shd w:val="clear" w:color="auto" w:fill="F3F3F3"/>
            <w:tcMar>
              <w:top w:w="120" w:type="dxa"/>
              <w:left w:w="150" w:type="dxa"/>
              <w:bottom w:w="120" w:type="dxa"/>
              <w:right w:w="150" w:type="dxa"/>
            </w:tcMar>
            <w:hideMark/>
          </w:tcPr>
          <w:p w:rsidR="0007104C" w:rsidRPr="0007104C" w:rsidRDefault="0007104C" w:rsidP="0007104C">
            <w:pPr>
              <w:spacing w:before="100" w:beforeAutospacing="1" w:after="0" w:line="240" w:lineRule="auto"/>
              <w:rPr>
                <w:rFonts w:ascii="Times New Roman" w:eastAsia="Times New Roman" w:hAnsi="Times New Roman" w:cs="Times New Roman"/>
                <w:color w:val="333333"/>
                <w:sz w:val="24"/>
                <w:szCs w:val="24"/>
                <w:lang w:eastAsia="en-IN"/>
              </w:rPr>
            </w:pPr>
            <w:r w:rsidRPr="0007104C">
              <w:rPr>
                <w:rFonts w:ascii="Times New Roman" w:eastAsia="Times New Roman" w:hAnsi="Times New Roman" w:cs="Times New Roman"/>
                <w:color w:val="333333"/>
                <w:sz w:val="24"/>
                <w:szCs w:val="24"/>
                <w:lang w:eastAsia="en-IN"/>
              </w:rPr>
              <w:t>Short title and commencement</w:t>
            </w:r>
          </w:p>
          <w:p w:rsidR="0007104C" w:rsidRPr="0007104C" w:rsidRDefault="0007104C" w:rsidP="0007104C">
            <w:pPr>
              <w:spacing w:before="100" w:beforeAutospacing="1" w:after="0" w:line="240" w:lineRule="auto"/>
              <w:rPr>
                <w:rFonts w:ascii="Times New Roman" w:eastAsia="Times New Roman" w:hAnsi="Times New Roman" w:cs="Times New Roman"/>
                <w:color w:val="333333"/>
                <w:sz w:val="24"/>
                <w:szCs w:val="24"/>
                <w:lang w:eastAsia="en-IN"/>
              </w:rPr>
            </w:pPr>
            <w:r w:rsidRPr="0007104C">
              <w:rPr>
                <w:rFonts w:ascii="Times New Roman" w:eastAsia="Times New Roman" w:hAnsi="Times New Roman" w:cs="Times New Roman"/>
                <w:color w:val="333333"/>
                <w:sz w:val="24"/>
                <w:szCs w:val="24"/>
                <w:lang w:eastAsia="en-IN"/>
              </w:rPr>
              <w:t>Definitions</w:t>
            </w:r>
          </w:p>
        </w:tc>
        <w:tc>
          <w:tcPr>
            <w:tcW w:w="3750" w:type="pct"/>
            <w:tcBorders>
              <w:top w:val="nil"/>
              <w:left w:val="nil"/>
              <w:bottom w:val="single" w:sz="6" w:space="0" w:color="E9E9EA"/>
              <w:right w:val="single" w:sz="6" w:space="0" w:color="E9E9EA"/>
            </w:tcBorders>
            <w:shd w:val="clear" w:color="auto" w:fill="F3F3F3"/>
            <w:tcMar>
              <w:top w:w="120" w:type="dxa"/>
              <w:left w:w="150" w:type="dxa"/>
              <w:bottom w:w="120" w:type="dxa"/>
              <w:right w:w="150" w:type="dxa"/>
            </w:tcMar>
            <w:hideMark/>
          </w:tcPr>
          <w:p w:rsidR="0007104C" w:rsidRPr="0007104C" w:rsidRDefault="0007104C" w:rsidP="0007104C">
            <w:pPr>
              <w:numPr>
                <w:ilvl w:val="0"/>
                <w:numId w:val="1"/>
              </w:numPr>
              <w:spacing w:before="100" w:beforeAutospacing="1" w:after="100" w:afterAutospacing="1" w:line="240" w:lineRule="auto"/>
              <w:rPr>
                <w:rFonts w:ascii="Times New Roman" w:eastAsia="Times New Roman" w:hAnsi="Times New Roman" w:cs="Times New Roman"/>
                <w:color w:val="333333"/>
                <w:sz w:val="24"/>
                <w:szCs w:val="24"/>
                <w:lang w:eastAsia="en-IN"/>
              </w:rPr>
            </w:pPr>
          </w:p>
          <w:p w:rsidR="0007104C" w:rsidRPr="0007104C" w:rsidRDefault="0007104C" w:rsidP="0007104C">
            <w:pPr>
              <w:numPr>
                <w:ilvl w:val="1"/>
                <w:numId w:val="1"/>
              </w:numPr>
              <w:spacing w:before="100" w:beforeAutospacing="1" w:after="100" w:afterAutospacing="1" w:line="240" w:lineRule="auto"/>
              <w:ind w:left="720"/>
              <w:rPr>
                <w:rFonts w:ascii="Times New Roman" w:eastAsia="Times New Roman" w:hAnsi="Times New Roman" w:cs="Times New Roman"/>
                <w:color w:val="333333"/>
                <w:sz w:val="24"/>
                <w:szCs w:val="24"/>
                <w:lang w:eastAsia="en-IN"/>
              </w:rPr>
            </w:pPr>
            <w:r w:rsidRPr="0007104C">
              <w:rPr>
                <w:rFonts w:ascii="Times New Roman" w:eastAsia="Times New Roman" w:hAnsi="Times New Roman" w:cs="Times New Roman"/>
                <w:color w:val="333333"/>
                <w:sz w:val="24"/>
                <w:szCs w:val="24"/>
                <w:lang w:eastAsia="en-IN"/>
              </w:rPr>
              <w:t>This Act may be called the Indian Statistical Institute Act, 1959.</w:t>
            </w:r>
          </w:p>
          <w:p w:rsidR="0007104C" w:rsidRPr="0007104C" w:rsidRDefault="0007104C" w:rsidP="0007104C">
            <w:pPr>
              <w:numPr>
                <w:ilvl w:val="1"/>
                <w:numId w:val="1"/>
              </w:numPr>
              <w:spacing w:before="100" w:beforeAutospacing="1" w:after="100" w:afterAutospacing="1" w:line="240" w:lineRule="auto"/>
              <w:ind w:left="720"/>
              <w:rPr>
                <w:rFonts w:ascii="Times New Roman" w:eastAsia="Times New Roman" w:hAnsi="Times New Roman" w:cs="Times New Roman"/>
                <w:color w:val="333333"/>
                <w:sz w:val="24"/>
                <w:szCs w:val="24"/>
                <w:lang w:eastAsia="en-IN"/>
              </w:rPr>
            </w:pPr>
            <w:r w:rsidRPr="0007104C">
              <w:rPr>
                <w:rFonts w:ascii="Times New Roman" w:eastAsia="Times New Roman" w:hAnsi="Times New Roman" w:cs="Times New Roman"/>
                <w:color w:val="333333"/>
                <w:sz w:val="24"/>
                <w:szCs w:val="24"/>
                <w:lang w:eastAsia="en-IN"/>
              </w:rPr>
              <w:t>It shall come into force on such date as the Central Government may, by notification in the Official Gazette, appoint.</w:t>
            </w:r>
          </w:p>
          <w:p w:rsidR="0007104C" w:rsidRPr="0007104C" w:rsidRDefault="0007104C" w:rsidP="0007104C">
            <w:pPr>
              <w:numPr>
                <w:ilvl w:val="0"/>
                <w:numId w:val="1"/>
              </w:numPr>
              <w:spacing w:before="100" w:beforeAutospacing="1" w:after="100" w:afterAutospacing="1" w:line="240" w:lineRule="auto"/>
              <w:rPr>
                <w:rFonts w:ascii="Times New Roman" w:eastAsia="Times New Roman" w:hAnsi="Times New Roman" w:cs="Times New Roman"/>
                <w:color w:val="333333"/>
                <w:sz w:val="24"/>
                <w:szCs w:val="24"/>
                <w:lang w:eastAsia="en-IN"/>
              </w:rPr>
            </w:pPr>
            <w:r w:rsidRPr="0007104C">
              <w:rPr>
                <w:rFonts w:ascii="Times New Roman" w:eastAsia="Times New Roman" w:hAnsi="Times New Roman" w:cs="Times New Roman"/>
                <w:color w:val="333333"/>
                <w:sz w:val="24"/>
                <w:szCs w:val="24"/>
                <w:lang w:eastAsia="en-IN"/>
              </w:rPr>
              <w:t xml:space="preserve">In this Act, unless the context otherwise requires, - </w:t>
            </w:r>
          </w:p>
          <w:p w:rsidR="0007104C" w:rsidRPr="0007104C" w:rsidRDefault="0007104C" w:rsidP="0007104C">
            <w:pPr>
              <w:numPr>
                <w:ilvl w:val="1"/>
                <w:numId w:val="2"/>
              </w:numPr>
              <w:spacing w:before="100" w:beforeAutospacing="1" w:after="100" w:afterAutospacing="1" w:line="240" w:lineRule="auto"/>
              <w:ind w:left="720" w:hanging="360"/>
              <w:rPr>
                <w:rFonts w:ascii="Times New Roman" w:eastAsia="Times New Roman" w:hAnsi="Times New Roman" w:cs="Times New Roman"/>
                <w:color w:val="333333"/>
                <w:sz w:val="24"/>
                <w:szCs w:val="24"/>
                <w:lang w:eastAsia="en-IN"/>
              </w:rPr>
            </w:pPr>
            <w:r w:rsidRPr="0007104C">
              <w:rPr>
                <w:rFonts w:ascii="Times New Roman" w:eastAsia="Times New Roman" w:hAnsi="Times New Roman" w:cs="Times New Roman"/>
                <w:color w:val="333333"/>
                <w:sz w:val="24"/>
                <w:szCs w:val="24"/>
                <w:lang w:eastAsia="en-IN"/>
              </w:rPr>
              <w:t>“Institute” means the Indian Statistical Institute registered under the Societies Registration Act, 1860;</w:t>
            </w:r>
          </w:p>
          <w:p w:rsidR="0007104C" w:rsidRPr="0007104C" w:rsidRDefault="0007104C" w:rsidP="0007104C">
            <w:pPr>
              <w:numPr>
                <w:ilvl w:val="1"/>
                <w:numId w:val="2"/>
              </w:numPr>
              <w:spacing w:before="100" w:beforeAutospacing="1" w:after="100" w:afterAutospacing="1" w:line="240" w:lineRule="auto"/>
              <w:ind w:left="720" w:hanging="360"/>
              <w:rPr>
                <w:rFonts w:ascii="Times New Roman" w:eastAsia="Times New Roman" w:hAnsi="Times New Roman" w:cs="Times New Roman"/>
                <w:color w:val="333333"/>
                <w:sz w:val="24"/>
                <w:szCs w:val="24"/>
                <w:lang w:eastAsia="en-IN"/>
              </w:rPr>
            </w:pPr>
            <w:r w:rsidRPr="0007104C">
              <w:rPr>
                <w:rFonts w:ascii="Times New Roman" w:eastAsia="Times New Roman" w:hAnsi="Times New Roman" w:cs="Times New Roman"/>
                <w:color w:val="333333"/>
                <w:sz w:val="24"/>
                <w:szCs w:val="24"/>
                <w:lang w:eastAsia="en-IN"/>
              </w:rPr>
              <w:t>“ Memorandum” means the memorandum of association of the Institute filed with the Registrar of Joint-Stock Companies under the Societies Registration Act, 1860;</w:t>
            </w:r>
          </w:p>
          <w:p w:rsidR="0007104C" w:rsidRPr="0007104C" w:rsidRDefault="0007104C" w:rsidP="0007104C">
            <w:pPr>
              <w:numPr>
                <w:ilvl w:val="1"/>
                <w:numId w:val="2"/>
              </w:numPr>
              <w:spacing w:before="100" w:beforeAutospacing="1" w:after="100" w:afterAutospacing="1" w:line="240" w:lineRule="auto"/>
              <w:ind w:left="720" w:hanging="360"/>
              <w:rPr>
                <w:rFonts w:ascii="Times New Roman" w:eastAsia="Times New Roman" w:hAnsi="Times New Roman" w:cs="Times New Roman"/>
                <w:color w:val="333333"/>
                <w:sz w:val="24"/>
                <w:szCs w:val="24"/>
                <w:lang w:eastAsia="en-IN"/>
              </w:rPr>
            </w:pPr>
            <w:r w:rsidRPr="0007104C">
              <w:rPr>
                <w:rFonts w:ascii="Times New Roman" w:eastAsia="Times New Roman" w:hAnsi="Times New Roman" w:cs="Times New Roman"/>
                <w:color w:val="333333"/>
                <w:sz w:val="24"/>
                <w:szCs w:val="24"/>
                <w:lang w:eastAsia="en-IN"/>
              </w:rPr>
              <w:t>“ rules and regulations “ includes any rule or regulation (by whatever name called) which the Institute is competent to make in the exercise of the powers conferred on it under the Societies Registration Act, 1860, but shall not include any bye-laws or standing orders under the rules and regulations for the conduct of its day-to-day administration of</w:t>
            </w:r>
          </w:p>
        </w:tc>
        <w:tc>
          <w:tcPr>
            <w:tcW w:w="0" w:type="auto"/>
            <w:tcBorders>
              <w:top w:val="nil"/>
              <w:left w:val="nil"/>
              <w:bottom w:val="single" w:sz="6" w:space="0" w:color="E9E9EA"/>
              <w:right w:val="single" w:sz="6" w:space="0" w:color="E9E9EA"/>
            </w:tcBorders>
            <w:shd w:val="clear" w:color="auto" w:fill="F3F3F3"/>
            <w:tcMar>
              <w:top w:w="120" w:type="dxa"/>
              <w:left w:w="150" w:type="dxa"/>
              <w:bottom w:w="120" w:type="dxa"/>
              <w:right w:w="150" w:type="dxa"/>
            </w:tcMar>
            <w:hideMark/>
          </w:tcPr>
          <w:p w:rsidR="0007104C" w:rsidRPr="0007104C" w:rsidRDefault="0007104C" w:rsidP="0007104C">
            <w:pPr>
              <w:spacing w:before="100" w:beforeAutospacing="1" w:after="0" w:line="240" w:lineRule="auto"/>
              <w:rPr>
                <w:rFonts w:ascii="Times New Roman" w:eastAsia="Times New Roman" w:hAnsi="Times New Roman" w:cs="Times New Roman"/>
                <w:color w:val="333333"/>
                <w:sz w:val="24"/>
                <w:szCs w:val="24"/>
                <w:lang w:eastAsia="en-IN"/>
              </w:rPr>
            </w:pPr>
            <w:r w:rsidRPr="0007104C">
              <w:rPr>
                <w:rFonts w:ascii="Times New Roman" w:eastAsia="Times New Roman" w:hAnsi="Times New Roman" w:cs="Times New Roman"/>
                <w:color w:val="333333"/>
                <w:sz w:val="24"/>
                <w:szCs w:val="24"/>
                <w:lang w:eastAsia="en-IN"/>
              </w:rPr>
              <w:t>21 of 1860</w:t>
            </w:r>
          </w:p>
          <w:p w:rsidR="0007104C" w:rsidRPr="0007104C" w:rsidRDefault="0007104C" w:rsidP="0007104C">
            <w:pPr>
              <w:spacing w:before="100" w:beforeAutospacing="1" w:after="0" w:line="240" w:lineRule="auto"/>
              <w:rPr>
                <w:rFonts w:ascii="Times New Roman" w:eastAsia="Times New Roman" w:hAnsi="Times New Roman" w:cs="Times New Roman"/>
                <w:color w:val="333333"/>
                <w:sz w:val="24"/>
                <w:szCs w:val="24"/>
                <w:lang w:eastAsia="en-IN"/>
              </w:rPr>
            </w:pPr>
            <w:r w:rsidRPr="0007104C">
              <w:rPr>
                <w:rFonts w:ascii="Times New Roman" w:eastAsia="Times New Roman" w:hAnsi="Times New Roman" w:cs="Times New Roman"/>
                <w:color w:val="333333"/>
                <w:sz w:val="24"/>
                <w:szCs w:val="24"/>
                <w:lang w:eastAsia="en-IN"/>
              </w:rPr>
              <w:t>21 of 1860</w:t>
            </w:r>
          </w:p>
          <w:p w:rsidR="0007104C" w:rsidRPr="0007104C" w:rsidRDefault="0007104C" w:rsidP="0007104C">
            <w:pPr>
              <w:spacing w:before="100" w:beforeAutospacing="1" w:after="0" w:line="240" w:lineRule="auto"/>
              <w:rPr>
                <w:rFonts w:ascii="Times New Roman" w:eastAsia="Times New Roman" w:hAnsi="Times New Roman" w:cs="Times New Roman"/>
                <w:color w:val="333333"/>
                <w:sz w:val="24"/>
                <w:szCs w:val="24"/>
                <w:lang w:eastAsia="en-IN"/>
              </w:rPr>
            </w:pPr>
            <w:r w:rsidRPr="0007104C">
              <w:rPr>
                <w:rFonts w:ascii="Times New Roman" w:eastAsia="Times New Roman" w:hAnsi="Times New Roman" w:cs="Times New Roman"/>
                <w:color w:val="333333"/>
                <w:sz w:val="24"/>
                <w:szCs w:val="24"/>
                <w:lang w:eastAsia="en-IN"/>
              </w:rPr>
              <w:t>21 of 1860</w:t>
            </w:r>
          </w:p>
        </w:tc>
      </w:tr>
    </w:tbl>
    <w:p w:rsidR="0007104C" w:rsidRPr="0007104C" w:rsidRDefault="0007104C" w:rsidP="0007104C">
      <w:pPr>
        <w:numPr>
          <w:ilvl w:val="0"/>
          <w:numId w:val="3"/>
        </w:numPr>
        <w:spacing w:before="100" w:beforeAutospacing="1" w:after="100" w:afterAutospacing="1" w:line="240" w:lineRule="auto"/>
        <w:jc w:val="both"/>
        <w:rPr>
          <w:rFonts w:ascii="Times New Roman" w:eastAsia="Times New Roman" w:hAnsi="Times New Roman" w:cs="Times New Roman"/>
          <w:sz w:val="19"/>
          <w:szCs w:val="19"/>
          <w:lang w:eastAsia="en-IN"/>
        </w:rPr>
      </w:pPr>
      <w:r w:rsidRPr="0007104C">
        <w:rPr>
          <w:rFonts w:ascii="Times New Roman" w:eastAsia="Times New Roman" w:hAnsi="Times New Roman" w:cs="Times New Roman"/>
          <w:sz w:val="19"/>
          <w:szCs w:val="19"/>
          <w:lang w:eastAsia="en-IN"/>
        </w:rPr>
        <w:t xml:space="preserve">Published in Extraordinary Issue of the Gazette of India, New Delhi, </w:t>
      </w:r>
      <w:proofErr w:type="gramStart"/>
      <w:r w:rsidRPr="0007104C">
        <w:rPr>
          <w:rFonts w:ascii="Times New Roman" w:eastAsia="Times New Roman" w:hAnsi="Times New Roman" w:cs="Times New Roman"/>
          <w:sz w:val="19"/>
          <w:szCs w:val="19"/>
          <w:lang w:eastAsia="en-IN"/>
        </w:rPr>
        <w:t>Part</w:t>
      </w:r>
      <w:proofErr w:type="gramEnd"/>
      <w:r w:rsidRPr="0007104C">
        <w:rPr>
          <w:rFonts w:ascii="Times New Roman" w:eastAsia="Times New Roman" w:hAnsi="Times New Roman" w:cs="Times New Roman"/>
          <w:sz w:val="19"/>
          <w:szCs w:val="19"/>
          <w:lang w:eastAsia="en-IN"/>
        </w:rPr>
        <w:t xml:space="preserve"> II-Sec. I, No. 46, 26 December 1959 pp.486-490 after debates in </w:t>
      </w:r>
      <w:proofErr w:type="spellStart"/>
      <w:r w:rsidRPr="0007104C">
        <w:rPr>
          <w:rFonts w:ascii="Times New Roman" w:eastAsia="Times New Roman" w:hAnsi="Times New Roman" w:cs="Times New Roman"/>
          <w:sz w:val="19"/>
          <w:szCs w:val="19"/>
          <w:lang w:eastAsia="en-IN"/>
        </w:rPr>
        <w:t>Lok</w:t>
      </w:r>
      <w:proofErr w:type="spellEnd"/>
      <w:r w:rsidRPr="0007104C">
        <w:rPr>
          <w:rFonts w:ascii="Times New Roman" w:eastAsia="Times New Roman" w:hAnsi="Times New Roman" w:cs="Times New Roman"/>
          <w:sz w:val="19"/>
          <w:szCs w:val="19"/>
          <w:lang w:eastAsia="en-IN"/>
        </w:rPr>
        <w:t xml:space="preserve"> </w:t>
      </w:r>
      <w:proofErr w:type="spellStart"/>
      <w:r w:rsidRPr="0007104C">
        <w:rPr>
          <w:rFonts w:ascii="Times New Roman" w:eastAsia="Times New Roman" w:hAnsi="Times New Roman" w:cs="Times New Roman"/>
          <w:sz w:val="19"/>
          <w:szCs w:val="19"/>
          <w:lang w:eastAsia="en-IN"/>
        </w:rPr>
        <w:t>Sabha</w:t>
      </w:r>
      <w:proofErr w:type="spellEnd"/>
      <w:r w:rsidRPr="0007104C">
        <w:rPr>
          <w:rFonts w:ascii="Times New Roman" w:eastAsia="Times New Roman" w:hAnsi="Times New Roman" w:cs="Times New Roman"/>
          <w:sz w:val="19"/>
          <w:szCs w:val="19"/>
          <w:lang w:eastAsia="en-IN"/>
        </w:rPr>
        <w:t xml:space="preserve"> (14 December 1959) and </w:t>
      </w:r>
      <w:proofErr w:type="spellStart"/>
      <w:r w:rsidRPr="0007104C">
        <w:rPr>
          <w:rFonts w:ascii="Times New Roman" w:eastAsia="Times New Roman" w:hAnsi="Times New Roman" w:cs="Times New Roman"/>
          <w:sz w:val="19"/>
          <w:szCs w:val="19"/>
          <w:lang w:eastAsia="en-IN"/>
        </w:rPr>
        <w:t>Rajya</w:t>
      </w:r>
      <w:proofErr w:type="spellEnd"/>
      <w:r w:rsidRPr="0007104C">
        <w:rPr>
          <w:rFonts w:ascii="Times New Roman" w:eastAsia="Times New Roman" w:hAnsi="Times New Roman" w:cs="Times New Roman"/>
          <w:sz w:val="19"/>
          <w:szCs w:val="19"/>
          <w:lang w:eastAsia="en-IN"/>
        </w:rPr>
        <w:t xml:space="preserve"> </w:t>
      </w:r>
      <w:proofErr w:type="spellStart"/>
      <w:r w:rsidRPr="0007104C">
        <w:rPr>
          <w:rFonts w:ascii="Times New Roman" w:eastAsia="Times New Roman" w:hAnsi="Times New Roman" w:cs="Times New Roman"/>
          <w:sz w:val="19"/>
          <w:szCs w:val="19"/>
          <w:lang w:eastAsia="en-IN"/>
        </w:rPr>
        <w:t>Sabha</w:t>
      </w:r>
      <w:proofErr w:type="spellEnd"/>
      <w:r w:rsidRPr="0007104C">
        <w:rPr>
          <w:rFonts w:ascii="Times New Roman" w:eastAsia="Times New Roman" w:hAnsi="Times New Roman" w:cs="Times New Roman"/>
          <w:sz w:val="19"/>
          <w:szCs w:val="19"/>
          <w:lang w:eastAsia="en-IN"/>
        </w:rPr>
        <w:t xml:space="preserve"> (17 December 1959) and after Presidential Assent on 24</w:t>
      </w:r>
      <w:r w:rsidRPr="0007104C">
        <w:rPr>
          <w:rFonts w:ascii="Times New Roman" w:eastAsia="Times New Roman" w:hAnsi="Times New Roman" w:cs="Times New Roman"/>
          <w:sz w:val="14"/>
          <w:szCs w:val="14"/>
          <w:vertAlign w:val="superscript"/>
          <w:lang w:eastAsia="en-IN"/>
        </w:rPr>
        <w:t>th</w:t>
      </w:r>
      <w:r w:rsidRPr="0007104C">
        <w:rPr>
          <w:rFonts w:ascii="Times New Roman" w:eastAsia="Times New Roman" w:hAnsi="Times New Roman" w:cs="Times New Roman"/>
          <w:sz w:val="19"/>
          <w:szCs w:val="19"/>
          <w:lang w:eastAsia="en-IN"/>
        </w:rPr>
        <w:t xml:space="preserve"> December, 1959. </w:t>
      </w:r>
    </w:p>
    <w:p w:rsidR="0007104C" w:rsidRPr="0007104C" w:rsidRDefault="0007104C" w:rsidP="0007104C">
      <w:pPr>
        <w:spacing w:before="100" w:beforeAutospacing="1" w:after="100" w:afterAutospacing="1" w:line="240" w:lineRule="auto"/>
        <w:jc w:val="both"/>
        <w:rPr>
          <w:rFonts w:ascii="Times New Roman" w:eastAsia="Times New Roman" w:hAnsi="Times New Roman" w:cs="Times New Roman"/>
          <w:sz w:val="19"/>
          <w:szCs w:val="19"/>
          <w:lang w:eastAsia="en-IN"/>
        </w:rPr>
      </w:pPr>
      <w:r w:rsidRPr="0007104C">
        <w:rPr>
          <w:rFonts w:ascii="Times New Roman" w:eastAsia="Times New Roman" w:hAnsi="Times New Roman" w:cs="Times New Roman"/>
          <w:sz w:val="19"/>
          <w:szCs w:val="19"/>
          <w:lang w:eastAsia="en-IN"/>
        </w:rPr>
        <w:t xml:space="preserve">** (amended vide the ISI (Amendment) Act, 1995 </w:t>
      </w:r>
      <w:proofErr w:type="gramStart"/>
      <w:r w:rsidRPr="0007104C">
        <w:rPr>
          <w:rFonts w:ascii="Times New Roman" w:eastAsia="Times New Roman" w:hAnsi="Times New Roman" w:cs="Times New Roman"/>
          <w:sz w:val="19"/>
          <w:szCs w:val="19"/>
          <w:lang w:eastAsia="en-IN"/>
        </w:rPr>
        <w:t>( No.38</w:t>
      </w:r>
      <w:proofErr w:type="gramEnd"/>
      <w:r w:rsidRPr="0007104C">
        <w:rPr>
          <w:rFonts w:ascii="Times New Roman" w:eastAsia="Times New Roman" w:hAnsi="Times New Roman" w:cs="Times New Roman"/>
          <w:sz w:val="19"/>
          <w:szCs w:val="19"/>
          <w:lang w:eastAsia="en-IN"/>
        </w:rPr>
        <w:t xml:space="preserve"> of 1995) published in extraordinary Issue of the GOI Part II Section No. 54 dated 5</w:t>
      </w:r>
      <w:r w:rsidRPr="0007104C">
        <w:rPr>
          <w:rFonts w:ascii="Times New Roman" w:eastAsia="Times New Roman" w:hAnsi="Times New Roman" w:cs="Times New Roman"/>
          <w:sz w:val="14"/>
          <w:szCs w:val="14"/>
          <w:vertAlign w:val="superscript"/>
          <w:lang w:eastAsia="en-IN"/>
        </w:rPr>
        <w:t>th</w:t>
      </w:r>
      <w:r w:rsidRPr="0007104C">
        <w:rPr>
          <w:rFonts w:ascii="Times New Roman" w:eastAsia="Times New Roman" w:hAnsi="Times New Roman" w:cs="Times New Roman"/>
          <w:sz w:val="19"/>
          <w:szCs w:val="19"/>
          <w:lang w:eastAsia="en-IN"/>
        </w:rPr>
        <w:t xml:space="preserve"> September, 1995). </w:t>
      </w:r>
    </w:p>
    <w:tbl>
      <w:tblPr>
        <w:tblW w:w="5000" w:type="pct"/>
        <w:tblBorders>
          <w:top w:val="single" w:sz="6" w:space="0" w:color="E9E9EA"/>
          <w:left w:val="single" w:sz="6" w:space="0" w:color="E9E9EA"/>
        </w:tblBorders>
        <w:tblCellMar>
          <w:top w:w="15" w:type="dxa"/>
          <w:left w:w="15" w:type="dxa"/>
          <w:bottom w:w="15" w:type="dxa"/>
          <w:right w:w="15" w:type="dxa"/>
        </w:tblCellMar>
        <w:tblLook w:val="04A0"/>
      </w:tblPr>
      <w:tblGrid>
        <w:gridCol w:w="1166"/>
        <w:gridCol w:w="8160"/>
      </w:tblGrid>
      <w:tr w:rsidR="0007104C" w:rsidRPr="0007104C" w:rsidTr="0007104C">
        <w:tc>
          <w:tcPr>
            <w:tcW w:w="0" w:type="auto"/>
            <w:tcBorders>
              <w:top w:val="nil"/>
              <w:left w:val="nil"/>
              <w:bottom w:val="single" w:sz="6" w:space="0" w:color="E9E9EA"/>
              <w:right w:val="single" w:sz="6" w:space="0" w:color="E9E9EA"/>
            </w:tcBorders>
            <w:shd w:val="clear" w:color="auto" w:fill="FFFFFF"/>
            <w:tcMar>
              <w:top w:w="120" w:type="dxa"/>
              <w:left w:w="150" w:type="dxa"/>
              <w:bottom w:w="120" w:type="dxa"/>
              <w:right w:w="150" w:type="dxa"/>
            </w:tcMar>
            <w:hideMark/>
          </w:tcPr>
          <w:p w:rsidR="0007104C" w:rsidRPr="0007104C" w:rsidRDefault="0007104C" w:rsidP="0007104C">
            <w:pPr>
              <w:spacing w:after="0" w:line="240" w:lineRule="auto"/>
              <w:rPr>
                <w:rFonts w:ascii="Times New Roman" w:eastAsia="Times New Roman" w:hAnsi="Times New Roman" w:cs="Times New Roman"/>
                <w:color w:val="333333"/>
                <w:sz w:val="24"/>
                <w:szCs w:val="24"/>
                <w:lang w:eastAsia="en-IN"/>
              </w:rPr>
            </w:pPr>
          </w:p>
        </w:tc>
        <w:tc>
          <w:tcPr>
            <w:tcW w:w="0" w:type="auto"/>
            <w:tcBorders>
              <w:top w:val="nil"/>
              <w:left w:val="nil"/>
              <w:bottom w:val="single" w:sz="6" w:space="0" w:color="E9E9EA"/>
              <w:right w:val="single" w:sz="6" w:space="0" w:color="E9E9EA"/>
            </w:tcBorders>
            <w:shd w:val="clear" w:color="auto" w:fill="FFFFFF"/>
            <w:tcMar>
              <w:top w:w="120" w:type="dxa"/>
              <w:left w:w="150" w:type="dxa"/>
              <w:bottom w:w="120" w:type="dxa"/>
              <w:right w:w="150" w:type="dxa"/>
            </w:tcMar>
            <w:hideMark/>
          </w:tcPr>
          <w:p w:rsidR="0007104C" w:rsidRPr="0007104C" w:rsidRDefault="0007104C" w:rsidP="0007104C">
            <w:pPr>
              <w:numPr>
                <w:ilvl w:val="0"/>
                <w:numId w:val="4"/>
              </w:numPr>
              <w:spacing w:before="100" w:beforeAutospacing="1" w:after="0" w:line="240" w:lineRule="auto"/>
              <w:rPr>
                <w:rFonts w:ascii="Times New Roman" w:eastAsia="Times New Roman" w:hAnsi="Times New Roman" w:cs="Times New Roman"/>
                <w:color w:val="333333"/>
                <w:sz w:val="24"/>
                <w:szCs w:val="24"/>
                <w:lang w:eastAsia="en-IN"/>
              </w:rPr>
            </w:pPr>
            <w:r w:rsidRPr="0007104C">
              <w:rPr>
                <w:rFonts w:ascii="Times New Roman" w:eastAsia="Times New Roman" w:hAnsi="Times New Roman" w:cs="Times New Roman"/>
                <w:color w:val="333333"/>
                <w:sz w:val="24"/>
                <w:szCs w:val="24"/>
                <w:lang w:eastAsia="en-IN"/>
              </w:rPr>
              <w:t>Whereas the objects of the institution known as the Indian Statistical Institute are such as to make it an institution of national importance, it is hereby declared that the Indian Statistical Institute is an institution of national Importance.</w:t>
            </w:r>
          </w:p>
          <w:p w:rsidR="0007104C" w:rsidRPr="0007104C" w:rsidRDefault="0007104C" w:rsidP="0007104C">
            <w:pPr>
              <w:spacing w:after="0" w:line="240" w:lineRule="auto"/>
              <w:ind w:left="720"/>
              <w:rPr>
                <w:rFonts w:ascii="Times New Roman" w:eastAsia="Times New Roman" w:hAnsi="Times New Roman" w:cs="Times New Roman"/>
                <w:color w:val="333333"/>
                <w:sz w:val="24"/>
                <w:szCs w:val="24"/>
                <w:lang w:eastAsia="en-IN"/>
              </w:rPr>
            </w:pPr>
            <w:r w:rsidRPr="0007104C">
              <w:rPr>
                <w:rFonts w:ascii="Times New Roman" w:eastAsia="Times New Roman" w:hAnsi="Times New Roman" w:cs="Times New Roman"/>
                <w:color w:val="333333"/>
                <w:sz w:val="24"/>
                <w:szCs w:val="24"/>
                <w:lang w:eastAsia="en-IN"/>
              </w:rPr>
              <w:t>**</w:t>
            </w:r>
          </w:p>
          <w:p w:rsidR="0007104C" w:rsidRPr="0007104C" w:rsidRDefault="0007104C" w:rsidP="0007104C">
            <w:pPr>
              <w:numPr>
                <w:ilvl w:val="0"/>
                <w:numId w:val="4"/>
              </w:numPr>
              <w:spacing w:before="100" w:beforeAutospacing="1" w:after="0" w:line="240" w:lineRule="auto"/>
              <w:rPr>
                <w:rFonts w:ascii="Times New Roman" w:eastAsia="Times New Roman" w:hAnsi="Times New Roman" w:cs="Times New Roman"/>
                <w:color w:val="333333"/>
                <w:sz w:val="24"/>
                <w:szCs w:val="24"/>
                <w:lang w:eastAsia="en-IN"/>
              </w:rPr>
            </w:pPr>
            <w:r w:rsidRPr="0007104C">
              <w:rPr>
                <w:rFonts w:ascii="Times New Roman" w:eastAsia="Times New Roman" w:hAnsi="Times New Roman" w:cs="Times New Roman"/>
                <w:color w:val="333333"/>
                <w:sz w:val="24"/>
                <w:szCs w:val="24"/>
                <w:lang w:eastAsia="en-IN"/>
              </w:rPr>
              <w:t xml:space="preserve">Notwithstanding anything contained in the University Grants Commission Act, 1956 or in any other law for the time being in force, the Institute may hold such examinations and grant such degrees and diplomas in statistics, mathematics, quantitative economics, computer science and any such </w:t>
            </w:r>
            <w:r w:rsidRPr="0007104C">
              <w:rPr>
                <w:rFonts w:ascii="Times New Roman" w:eastAsia="Times New Roman" w:hAnsi="Times New Roman" w:cs="Times New Roman"/>
                <w:color w:val="333333"/>
                <w:sz w:val="24"/>
                <w:szCs w:val="24"/>
                <w:lang w:eastAsia="en-IN"/>
              </w:rPr>
              <w:lastRenderedPageBreak/>
              <w:t>other subject related to statistics as may be determined by the Institute from time to time.</w:t>
            </w:r>
          </w:p>
          <w:p w:rsidR="0007104C" w:rsidRPr="0007104C" w:rsidRDefault="0007104C" w:rsidP="0007104C">
            <w:pPr>
              <w:numPr>
                <w:ilvl w:val="0"/>
                <w:numId w:val="4"/>
              </w:numPr>
              <w:spacing w:before="100" w:beforeAutospacing="1" w:after="0" w:line="240" w:lineRule="auto"/>
              <w:rPr>
                <w:rFonts w:ascii="Times New Roman" w:eastAsia="Times New Roman" w:hAnsi="Times New Roman" w:cs="Times New Roman"/>
                <w:color w:val="333333"/>
                <w:sz w:val="24"/>
                <w:szCs w:val="24"/>
                <w:lang w:eastAsia="en-IN"/>
              </w:rPr>
            </w:pPr>
            <w:r w:rsidRPr="0007104C">
              <w:rPr>
                <w:rFonts w:ascii="Times New Roman" w:eastAsia="Times New Roman" w:hAnsi="Times New Roman" w:cs="Times New Roman"/>
                <w:color w:val="333333"/>
                <w:sz w:val="24"/>
                <w:szCs w:val="24"/>
                <w:lang w:eastAsia="en-IN"/>
              </w:rPr>
              <w:t xml:space="preserve">For the purpose of enabling the Institute to discharge efficiently its functions, including research, education, training, project activities and statistical work relating to planning for national development, the Central Government may, after due appropriation made by Parliament by law on its behalf, pay to the Institute in each financial year such sums of money as that Government considers necessary by way of grant, loan or otherwise. </w:t>
            </w:r>
          </w:p>
          <w:p w:rsidR="0007104C" w:rsidRPr="0007104C" w:rsidRDefault="0007104C" w:rsidP="0007104C">
            <w:pPr>
              <w:numPr>
                <w:ilvl w:val="1"/>
                <w:numId w:val="4"/>
              </w:numPr>
              <w:spacing w:before="100" w:beforeAutospacing="1" w:after="100" w:afterAutospacing="1" w:line="240" w:lineRule="auto"/>
              <w:ind w:left="720"/>
              <w:rPr>
                <w:rFonts w:ascii="Times New Roman" w:eastAsia="Times New Roman" w:hAnsi="Times New Roman" w:cs="Times New Roman"/>
                <w:color w:val="333333"/>
                <w:sz w:val="24"/>
                <w:szCs w:val="24"/>
                <w:lang w:eastAsia="en-IN"/>
              </w:rPr>
            </w:pPr>
          </w:p>
          <w:p w:rsidR="0007104C" w:rsidRPr="0007104C" w:rsidRDefault="0007104C" w:rsidP="0007104C">
            <w:pPr>
              <w:numPr>
                <w:ilvl w:val="2"/>
                <w:numId w:val="4"/>
              </w:numPr>
              <w:spacing w:before="100" w:beforeAutospacing="1" w:after="100" w:afterAutospacing="1" w:line="240" w:lineRule="auto"/>
              <w:ind w:left="720"/>
              <w:rPr>
                <w:rFonts w:ascii="Times New Roman" w:eastAsia="Times New Roman" w:hAnsi="Times New Roman" w:cs="Times New Roman"/>
                <w:color w:val="333333"/>
                <w:sz w:val="24"/>
                <w:szCs w:val="24"/>
                <w:lang w:eastAsia="en-IN"/>
              </w:rPr>
            </w:pPr>
            <w:r w:rsidRPr="0007104C">
              <w:rPr>
                <w:rFonts w:ascii="Times New Roman" w:eastAsia="Times New Roman" w:hAnsi="Times New Roman" w:cs="Times New Roman"/>
                <w:color w:val="333333"/>
                <w:sz w:val="24"/>
                <w:szCs w:val="24"/>
                <w:lang w:eastAsia="en-IN"/>
              </w:rPr>
              <w:t xml:space="preserve">The accounts of the Institute shall be audited by the auditors duly qualified to act as auditors of companies under the Companies Act, 1956, and the Institute shall appoint such auditors as the Central Government may, after consultation with the Comptroller and Auditor General of India and the Institute, select. </w:t>
            </w:r>
          </w:p>
          <w:p w:rsidR="0007104C" w:rsidRPr="0007104C" w:rsidRDefault="0007104C" w:rsidP="0007104C">
            <w:pPr>
              <w:numPr>
                <w:ilvl w:val="2"/>
                <w:numId w:val="4"/>
              </w:numPr>
              <w:spacing w:before="100" w:beforeAutospacing="1" w:after="100" w:afterAutospacing="1" w:line="240" w:lineRule="auto"/>
              <w:ind w:left="720"/>
              <w:rPr>
                <w:rFonts w:ascii="Times New Roman" w:eastAsia="Times New Roman" w:hAnsi="Times New Roman" w:cs="Times New Roman"/>
                <w:color w:val="333333"/>
                <w:sz w:val="24"/>
                <w:szCs w:val="24"/>
                <w:lang w:eastAsia="en-IN"/>
              </w:rPr>
            </w:pPr>
            <w:r w:rsidRPr="0007104C">
              <w:rPr>
                <w:rFonts w:ascii="Times New Roman" w:eastAsia="Times New Roman" w:hAnsi="Times New Roman" w:cs="Times New Roman"/>
                <w:color w:val="333333"/>
                <w:sz w:val="24"/>
                <w:szCs w:val="24"/>
                <w:lang w:eastAsia="en-IN"/>
              </w:rPr>
              <w:t>The Central Government may issue such directions to the auditors in the performance of their duties as it thinks fit.</w:t>
            </w:r>
          </w:p>
          <w:p w:rsidR="0007104C" w:rsidRPr="0007104C" w:rsidRDefault="0007104C" w:rsidP="0007104C">
            <w:pPr>
              <w:numPr>
                <w:ilvl w:val="2"/>
                <w:numId w:val="4"/>
              </w:numPr>
              <w:spacing w:before="100" w:beforeAutospacing="1" w:after="100" w:afterAutospacing="1" w:line="240" w:lineRule="auto"/>
              <w:ind w:left="720"/>
              <w:rPr>
                <w:rFonts w:ascii="Times New Roman" w:eastAsia="Times New Roman" w:hAnsi="Times New Roman" w:cs="Times New Roman"/>
                <w:color w:val="333333"/>
                <w:sz w:val="24"/>
                <w:szCs w:val="24"/>
                <w:lang w:eastAsia="en-IN"/>
              </w:rPr>
            </w:pPr>
            <w:r w:rsidRPr="0007104C">
              <w:rPr>
                <w:rFonts w:ascii="Times New Roman" w:eastAsia="Times New Roman" w:hAnsi="Times New Roman" w:cs="Times New Roman"/>
                <w:color w:val="333333"/>
                <w:sz w:val="24"/>
                <w:szCs w:val="24"/>
                <w:lang w:eastAsia="en-IN"/>
              </w:rPr>
              <w:t xml:space="preserve">Every such auditors in the performance of his duties shall have at all reasonable times access to the registers, books of accounts, records and other documents of the Institute. </w:t>
            </w:r>
          </w:p>
          <w:p w:rsidR="0007104C" w:rsidRPr="0007104C" w:rsidRDefault="0007104C" w:rsidP="0007104C">
            <w:pPr>
              <w:numPr>
                <w:ilvl w:val="2"/>
                <w:numId w:val="4"/>
              </w:numPr>
              <w:spacing w:before="100" w:beforeAutospacing="1" w:after="100" w:afterAutospacing="1" w:line="240" w:lineRule="auto"/>
              <w:ind w:left="720"/>
              <w:rPr>
                <w:rFonts w:ascii="Times New Roman" w:eastAsia="Times New Roman" w:hAnsi="Times New Roman" w:cs="Times New Roman"/>
                <w:color w:val="333333"/>
                <w:sz w:val="24"/>
                <w:szCs w:val="24"/>
                <w:lang w:eastAsia="en-IN"/>
              </w:rPr>
            </w:pPr>
            <w:r w:rsidRPr="0007104C">
              <w:rPr>
                <w:rFonts w:ascii="Times New Roman" w:eastAsia="Times New Roman" w:hAnsi="Times New Roman" w:cs="Times New Roman"/>
                <w:color w:val="333333"/>
                <w:sz w:val="24"/>
                <w:szCs w:val="24"/>
                <w:lang w:eastAsia="en-IN"/>
              </w:rPr>
              <w:t xml:space="preserve">The auditors shall submit their report to the Institute and shall also forward a copy thereof to the Central Government for its information </w:t>
            </w:r>
          </w:p>
          <w:p w:rsidR="0007104C" w:rsidRPr="0007104C" w:rsidRDefault="0007104C" w:rsidP="0007104C">
            <w:pPr>
              <w:numPr>
                <w:ilvl w:val="1"/>
                <w:numId w:val="4"/>
              </w:numPr>
              <w:spacing w:before="100" w:beforeAutospacing="1" w:after="100" w:afterAutospacing="1" w:line="240" w:lineRule="auto"/>
              <w:ind w:left="720"/>
              <w:rPr>
                <w:rFonts w:ascii="Times New Roman" w:eastAsia="Times New Roman" w:hAnsi="Times New Roman" w:cs="Times New Roman"/>
                <w:color w:val="333333"/>
                <w:sz w:val="24"/>
                <w:szCs w:val="24"/>
                <w:lang w:eastAsia="en-IN"/>
              </w:rPr>
            </w:pPr>
            <w:r w:rsidRPr="0007104C">
              <w:rPr>
                <w:rFonts w:ascii="Times New Roman" w:eastAsia="Times New Roman" w:hAnsi="Times New Roman" w:cs="Times New Roman"/>
                <w:color w:val="333333"/>
                <w:sz w:val="24"/>
                <w:szCs w:val="24"/>
                <w:lang w:eastAsia="en-IN"/>
              </w:rPr>
              <w:t xml:space="preserve">Notwithstanding anything contained, in the Societies Registration Act, 1860, or in the memorandum or rules and regulations, the Institute shall not, except with the previous approval of the Central Government </w:t>
            </w:r>
          </w:p>
          <w:p w:rsidR="0007104C" w:rsidRPr="0007104C" w:rsidRDefault="0007104C" w:rsidP="0007104C">
            <w:pPr>
              <w:numPr>
                <w:ilvl w:val="2"/>
                <w:numId w:val="5"/>
              </w:numPr>
              <w:spacing w:before="100" w:beforeAutospacing="1" w:after="0" w:line="240" w:lineRule="auto"/>
              <w:ind w:left="720" w:hanging="360"/>
              <w:rPr>
                <w:rFonts w:ascii="Times New Roman" w:eastAsia="Times New Roman" w:hAnsi="Times New Roman" w:cs="Times New Roman"/>
                <w:color w:val="333333"/>
                <w:sz w:val="24"/>
                <w:szCs w:val="24"/>
                <w:lang w:eastAsia="en-IN"/>
              </w:rPr>
            </w:pPr>
            <w:r w:rsidRPr="0007104C">
              <w:rPr>
                <w:rFonts w:ascii="Times New Roman" w:eastAsia="Times New Roman" w:hAnsi="Times New Roman" w:cs="Times New Roman"/>
                <w:color w:val="333333"/>
                <w:sz w:val="24"/>
                <w:szCs w:val="24"/>
                <w:lang w:eastAsia="en-IN"/>
              </w:rPr>
              <w:t>alter, extent or abridge any of the purposes for which it has been established or for which it is being used immediately before the commencement of this Act, or amalgamate itself either wholly or partially with any other institution or society; or</w:t>
            </w:r>
          </w:p>
          <w:p w:rsidR="0007104C" w:rsidRPr="0007104C" w:rsidRDefault="0007104C" w:rsidP="0007104C">
            <w:pPr>
              <w:numPr>
                <w:ilvl w:val="2"/>
                <w:numId w:val="5"/>
              </w:numPr>
              <w:spacing w:before="100" w:beforeAutospacing="1" w:after="0" w:line="240" w:lineRule="auto"/>
              <w:ind w:left="720" w:hanging="360"/>
              <w:rPr>
                <w:rFonts w:ascii="Times New Roman" w:eastAsia="Times New Roman" w:hAnsi="Times New Roman" w:cs="Times New Roman"/>
                <w:color w:val="333333"/>
                <w:sz w:val="24"/>
                <w:szCs w:val="24"/>
                <w:lang w:eastAsia="en-IN"/>
              </w:rPr>
            </w:pPr>
            <w:r w:rsidRPr="0007104C">
              <w:rPr>
                <w:rFonts w:ascii="Times New Roman" w:eastAsia="Times New Roman" w:hAnsi="Times New Roman" w:cs="Times New Roman"/>
                <w:color w:val="333333"/>
                <w:sz w:val="24"/>
                <w:szCs w:val="24"/>
                <w:lang w:eastAsia="en-IN"/>
              </w:rPr>
              <w:t>alter or amend in any manner the memorandum or rules and regulations; or</w:t>
            </w:r>
          </w:p>
          <w:p w:rsidR="0007104C" w:rsidRPr="0007104C" w:rsidRDefault="0007104C" w:rsidP="0007104C">
            <w:pPr>
              <w:numPr>
                <w:ilvl w:val="2"/>
                <w:numId w:val="5"/>
              </w:numPr>
              <w:spacing w:before="100" w:beforeAutospacing="1" w:after="0" w:line="240" w:lineRule="auto"/>
              <w:ind w:left="720" w:hanging="360"/>
              <w:rPr>
                <w:rFonts w:ascii="Times New Roman" w:eastAsia="Times New Roman" w:hAnsi="Times New Roman" w:cs="Times New Roman"/>
                <w:color w:val="333333"/>
                <w:sz w:val="24"/>
                <w:szCs w:val="24"/>
                <w:lang w:eastAsia="en-IN"/>
              </w:rPr>
            </w:pPr>
            <w:r w:rsidRPr="0007104C">
              <w:rPr>
                <w:rFonts w:ascii="Times New Roman" w:eastAsia="Times New Roman" w:hAnsi="Times New Roman" w:cs="Times New Roman"/>
                <w:color w:val="333333"/>
                <w:sz w:val="24"/>
                <w:szCs w:val="24"/>
                <w:lang w:eastAsia="en-IN"/>
              </w:rPr>
              <w:t xml:space="preserve">sell or otherwise dispose of any property acquired by the Institute with money specifically provided for such acquisition by the Central Government: </w:t>
            </w:r>
          </w:p>
          <w:p w:rsidR="0007104C" w:rsidRPr="0007104C" w:rsidRDefault="0007104C" w:rsidP="0007104C">
            <w:pPr>
              <w:spacing w:before="100" w:beforeAutospacing="1" w:after="0" w:line="240" w:lineRule="auto"/>
              <w:ind w:left="720"/>
              <w:rPr>
                <w:rFonts w:ascii="Times New Roman" w:eastAsia="Times New Roman" w:hAnsi="Times New Roman" w:cs="Times New Roman"/>
                <w:color w:val="333333"/>
                <w:sz w:val="24"/>
                <w:szCs w:val="24"/>
                <w:lang w:eastAsia="en-IN"/>
              </w:rPr>
            </w:pPr>
            <w:r w:rsidRPr="0007104C">
              <w:rPr>
                <w:rFonts w:ascii="Times New Roman" w:eastAsia="Times New Roman" w:hAnsi="Times New Roman" w:cs="Times New Roman"/>
                <w:color w:val="333333"/>
                <w:sz w:val="24"/>
                <w:szCs w:val="24"/>
                <w:lang w:eastAsia="en-IN"/>
              </w:rPr>
              <w:t xml:space="preserve">Provided that no such approval shall be necessary in the case of any such movable property or class of movable property as may be specified by the Central Government in this behalf by general or specific order, or </w:t>
            </w:r>
          </w:p>
          <w:p w:rsidR="0007104C" w:rsidRPr="0007104C" w:rsidRDefault="0007104C" w:rsidP="0007104C">
            <w:pPr>
              <w:numPr>
                <w:ilvl w:val="2"/>
                <w:numId w:val="5"/>
              </w:numPr>
              <w:spacing w:before="100" w:beforeAutospacing="1" w:after="0" w:line="240" w:lineRule="auto"/>
              <w:ind w:left="720" w:hanging="360"/>
              <w:rPr>
                <w:rFonts w:ascii="Times New Roman" w:eastAsia="Times New Roman" w:hAnsi="Times New Roman" w:cs="Times New Roman"/>
                <w:color w:val="333333"/>
                <w:sz w:val="24"/>
                <w:szCs w:val="24"/>
                <w:lang w:eastAsia="en-IN"/>
              </w:rPr>
            </w:pPr>
            <w:proofErr w:type="gramStart"/>
            <w:r w:rsidRPr="0007104C">
              <w:rPr>
                <w:rFonts w:ascii="Times New Roman" w:eastAsia="Times New Roman" w:hAnsi="Times New Roman" w:cs="Times New Roman"/>
                <w:color w:val="333333"/>
                <w:sz w:val="24"/>
                <w:szCs w:val="24"/>
                <w:lang w:eastAsia="en-IN"/>
              </w:rPr>
              <w:t>be</w:t>
            </w:r>
            <w:proofErr w:type="gramEnd"/>
            <w:r w:rsidRPr="0007104C">
              <w:rPr>
                <w:rFonts w:ascii="Times New Roman" w:eastAsia="Times New Roman" w:hAnsi="Times New Roman" w:cs="Times New Roman"/>
                <w:color w:val="333333"/>
                <w:sz w:val="24"/>
                <w:szCs w:val="24"/>
                <w:lang w:eastAsia="en-IN"/>
              </w:rPr>
              <w:t xml:space="preserve"> dissolved. </w:t>
            </w:r>
          </w:p>
          <w:p w:rsidR="0007104C" w:rsidRPr="0007104C" w:rsidRDefault="0007104C" w:rsidP="0007104C">
            <w:pPr>
              <w:numPr>
                <w:ilvl w:val="1"/>
                <w:numId w:val="5"/>
              </w:numPr>
              <w:spacing w:before="100" w:beforeAutospacing="1" w:after="100" w:afterAutospacing="1" w:line="240" w:lineRule="auto"/>
              <w:ind w:left="720"/>
              <w:rPr>
                <w:rFonts w:ascii="Times New Roman" w:eastAsia="Times New Roman" w:hAnsi="Times New Roman" w:cs="Times New Roman"/>
                <w:color w:val="333333"/>
                <w:sz w:val="24"/>
                <w:szCs w:val="24"/>
                <w:lang w:eastAsia="en-IN"/>
              </w:rPr>
            </w:pPr>
            <w:r w:rsidRPr="0007104C">
              <w:rPr>
                <w:rFonts w:ascii="Times New Roman" w:eastAsia="Times New Roman" w:hAnsi="Times New Roman" w:cs="Times New Roman"/>
                <w:color w:val="333333"/>
                <w:sz w:val="24"/>
                <w:szCs w:val="24"/>
                <w:lang w:eastAsia="en-IN"/>
              </w:rPr>
              <w:t xml:space="preserve">The Central Government may constitute as many committees as and when it considers necessary consisting of such number of persons as it thinks fit to appoint thereto and assign to each such Committee all of any of the following duties, namely: - </w:t>
            </w:r>
          </w:p>
          <w:p w:rsidR="0007104C" w:rsidRPr="0007104C" w:rsidRDefault="0007104C" w:rsidP="0007104C">
            <w:pPr>
              <w:numPr>
                <w:ilvl w:val="2"/>
                <w:numId w:val="5"/>
              </w:numPr>
              <w:spacing w:before="100" w:beforeAutospacing="1" w:after="0" w:line="240" w:lineRule="auto"/>
              <w:ind w:left="720" w:hanging="360"/>
              <w:rPr>
                <w:rFonts w:ascii="Times New Roman" w:eastAsia="Times New Roman" w:hAnsi="Times New Roman" w:cs="Times New Roman"/>
                <w:color w:val="333333"/>
                <w:sz w:val="24"/>
                <w:szCs w:val="24"/>
                <w:lang w:eastAsia="en-IN"/>
              </w:rPr>
            </w:pPr>
            <w:r w:rsidRPr="0007104C">
              <w:rPr>
                <w:rFonts w:ascii="Times New Roman" w:eastAsia="Times New Roman" w:hAnsi="Times New Roman" w:cs="Times New Roman"/>
                <w:color w:val="333333"/>
                <w:sz w:val="24"/>
                <w:szCs w:val="24"/>
                <w:lang w:eastAsia="en-IN"/>
              </w:rPr>
              <w:t>The preparation and submission to the Central Government as far as possible before the commencement of each financial year, of statements, showing programmes of work agreed to be undertaken by the Institute during that year for which the Central Government may provide funds, as well as general financial estimates in respect of such work; and</w:t>
            </w:r>
          </w:p>
          <w:p w:rsidR="0007104C" w:rsidRPr="0007104C" w:rsidRDefault="0007104C" w:rsidP="0007104C">
            <w:pPr>
              <w:numPr>
                <w:ilvl w:val="2"/>
                <w:numId w:val="5"/>
              </w:numPr>
              <w:spacing w:before="100" w:beforeAutospacing="1" w:after="0" w:line="240" w:lineRule="auto"/>
              <w:ind w:left="720" w:hanging="360"/>
              <w:rPr>
                <w:rFonts w:ascii="Times New Roman" w:eastAsia="Times New Roman" w:hAnsi="Times New Roman" w:cs="Times New Roman"/>
                <w:color w:val="333333"/>
                <w:sz w:val="24"/>
                <w:szCs w:val="24"/>
                <w:lang w:eastAsia="en-IN"/>
              </w:rPr>
            </w:pPr>
            <w:r w:rsidRPr="0007104C">
              <w:rPr>
                <w:rFonts w:ascii="Times New Roman" w:eastAsia="Times New Roman" w:hAnsi="Times New Roman" w:cs="Times New Roman"/>
                <w:color w:val="333333"/>
                <w:sz w:val="24"/>
                <w:szCs w:val="24"/>
                <w:lang w:eastAsia="en-IN"/>
              </w:rPr>
              <w:lastRenderedPageBreak/>
              <w:t>the settlement on broad lines of the programmes of such work</w:t>
            </w:r>
          </w:p>
          <w:p w:rsidR="0007104C" w:rsidRPr="0007104C" w:rsidRDefault="0007104C" w:rsidP="0007104C">
            <w:pPr>
              <w:numPr>
                <w:ilvl w:val="1"/>
                <w:numId w:val="5"/>
              </w:numPr>
              <w:spacing w:before="100" w:beforeAutospacing="1" w:after="0" w:line="240" w:lineRule="auto"/>
              <w:ind w:left="720"/>
              <w:rPr>
                <w:rFonts w:ascii="Times New Roman" w:eastAsia="Times New Roman" w:hAnsi="Times New Roman" w:cs="Times New Roman"/>
                <w:color w:val="333333"/>
                <w:sz w:val="24"/>
                <w:szCs w:val="24"/>
                <w:lang w:eastAsia="en-IN"/>
              </w:rPr>
            </w:pPr>
            <w:r w:rsidRPr="0007104C">
              <w:rPr>
                <w:rFonts w:ascii="Times New Roman" w:eastAsia="Times New Roman" w:hAnsi="Times New Roman" w:cs="Times New Roman"/>
                <w:color w:val="333333"/>
                <w:sz w:val="24"/>
                <w:szCs w:val="24"/>
                <w:lang w:eastAsia="en-IN"/>
              </w:rPr>
              <w:t xml:space="preserve">Where the Institute does not agree to undertake any work suggested by the Committee referred to in sub-section (I), it shall give to the Central Government its reasons for not so agreeing. </w:t>
            </w:r>
          </w:p>
          <w:p w:rsidR="0007104C" w:rsidRPr="0007104C" w:rsidRDefault="0007104C" w:rsidP="0007104C">
            <w:pPr>
              <w:numPr>
                <w:ilvl w:val="2"/>
                <w:numId w:val="6"/>
              </w:numPr>
              <w:spacing w:before="100" w:beforeAutospacing="1" w:after="100" w:afterAutospacing="1" w:line="240" w:lineRule="auto"/>
              <w:ind w:left="720" w:hanging="360"/>
              <w:rPr>
                <w:rFonts w:ascii="Times New Roman" w:eastAsia="Times New Roman" w:hAnsi="Times New Roman" w:cs="Times New Roman"/>
                <w:color w:val="333333"/>
                <w:sz w:val="24"/>
                <w:szCs w:val="24"/>
                <w:lang w:eastAsia="en-IN"/>
              </w:rPr>
            </w:pPr>
            <w:r w:rsidRPr="0007104C">
              <w:rPr>
                <w:rFonts w:ascii="Times New Roman" w:eastAsia="Times New Roman" w:hAnsi="Times New Roman" w:cs="Times New Roman"/>
                <w:color w:val="333333"/>
                <w:sz w:val="24"/>
                <w:szCs w:val="24"/>
                <w:lang w:eastAsia="en-IN"/>
              </w:rPr>
              <w:t xml:space="preserve">The Central Government may constitute a Committee of such number of persons as it thinks fit to appoint them thereto for the purpose of </w:t>
            </w:r>
          </w:p>
          <w:p w:rsidR="0007104C" w:rsidRPr="0007104C" w:rsidRDefault="0007104C" w:rsidP="0007104C">
            <w:pPr>
              <w:numPr>
                <w:ilvl w:val="3"/>
                <w:numId w:val="6"/>
              </w:numPr>
              <w:spacing w:before="100" w:beforeAutospacing="1" w:after="0" w:line="240" w:lineRule="auto"/>
              <w:ind w:left="720"/>
              <w:rPr>
                <w:rFonts w:ascii="Times New Roman" w:eastAsia="Times New Roman" w:hAnsi="Times New Roman" w:cs="Times New Roman"/>
                <w:color w:val="333333"/>
                <w:sz w:val="24"/>
                <w:szCs w:val="24"/>
                <w:lang w:eastAsia="en-IN"/>
              </w:rPr>
            </w:pPr>
            <w:r w:rsidRPr="0007104C">
              <w:rPr>
                <w:rFonts w:ascii="Times New Roman" w:eastAsia="Times New Roman" w:hAnsi="Times New Roman" w:cs="Times New Roman"/>
                <w:color w:val="333333"/>
                <w:sz w:val="24"/>
                <w:szCs w:val="24"/>
                <w:lang w:eastAsia="en-IN"/>
              </w:rPr>
              <w:t>Reviewing the work done by the Institute and the progress made by it;</w:t>
            </w:r>
          </w:p>
          <w:p w:rsidR="0007104C" w:rsidRPr="0007104C" w:rsidRDefault="0007104C" w:rsidP="0007104C">
            <w:pPr>
              <w:numPr>
                <w:ilvl w:val="3"/>
                <w:numId w:val="6"/>
              </w:numPr>
              <w:spacing w:before="100" w:beforeAutospacing="1" w:after="0" w:line="240" w:lineRule="auto"/>
              <w:ind w:left="720"/>
              <w:rPr>
                <w:rFonts w:ascii="Times New Roman" w:eastAsia="Times New Roman" w:hAnsi="Times New Roman" w:cs="Times New Roman"/>
                <w:color w:val="333333"/>
                <w:sz w:val="24"/>
                <w:szCs w:val="24"/>
                <w:lang w:eastAsia="en-IN"/>
              </w:rPr>
            </w:pPr>
            <w:r w:rsidRPr="0007104C">
              <w:rPr>
                <w:rFonts w:ascii="Times New Roman" w:eastAsia="Times New Roman" w:hAnsi="Times New Roman" w:cs="Times New Roman"/>
                <w:color w:val="333333"/>
                <w:sz w:val="24"/>
                <w:szCs w:val="24"/>
                <w:lang w:eastAsia="en-IN"/>
              </w:rPr>
              <w:t>Inspecting its buildings, equipment and other assets;</w:t>
            </w:r>
          </w:p>
          <w:p w:rsidR="0007104C" w:rsidRPr="0007104C" w:rsidRDefault="0007104C" w:rsidP="0007104C">
            <w:pPr>
              <w:numPr>
                <w:ilvl w:val="3"/>
                <w:numId w:val="6"/>
              </w:numPr>
              <w:spacing w:before="100" w:beforeAutospacing="1" w:after="0" w:line="240" w:lineRule="auto"/>
              <w:ind w:left="720"/>
              <w:rPr>
                <w:rFonts w:ascii="Times New Roman" w:eastAsia="Times New Roman" w:hAnsi="Times New Roman" w:cs="Times New Roman"/>
                <w:color w:val="333333"/>
                <w:sz w:val="24"/>
                <w:szCs w:val="24"/>
                <w:lang w:eastAsia="en-IN"/>
              </w:rPr>
            </w:pPr>
            <w:r w:rsidRPr="0007104C">
              <w:rPr>
                <w:rFonts w:ascii="Times New Roman" w:eastAsia="Times New Roman" w:hAnsi="Times New Roman" w:cs="Times New Roman"/>
                <w:color w:val="333333"/>
                <w:sz w:val="24"/>
                <w:szCs w:val="24"/>
                <w:lang w:eastAsia="en-IN"/>
              </w:rPr>
              <w:t>Evaluating the work done by the Institute; and</w:t>
            </w:r>
          </w:p>
          <w:p w:rsidR="0007104C" w:rsidRPr="0007104C" w:rsidRDefault="0007104C" w:rsidP="0007104C">
            <w:pPr>
              <w:numPr>
                <w:ilvl w:val="3"/>
                <w:numId w:val="6"/>
              </w:numPr>
              <w:spacing w:before="100" w:beforeAutospacing="1" w:after="0" w:line="240" w:lineRule="auto"/>
              <w:ind w:left="720"/>
              <w:rPr>
                <w:rFonts w:ascii="Times New Roman" w:eastAsia="Times New Roman" w:hAnsi="Times New Roman" w:cs="Times New Roman"/>
                <w:color w:val="333333"/>
                <w:sz w:val="24"/>
                <w:szCs w:val="24"/>
                <w:lang w:eastAsia="en-IN"/>
              </w:rPr>
            </w:pPr>
            <w:r w:rsidRPr="0007104C">
              <w:rPr>
                <w:rFonts w:ascii="Times New Roman" w:eastAsia="Times New Roman" w:hAnsi="Times New Roman" w:cs="Times New Roman"/>
                <w:color w:val="333333"/>
                <w:sz w:val="24"/>
                <w:szCs w:val="24"/>
                <w:lang w:eastAsia="en-IN"/>
              </w:rPr>
              <w:t xml:space="preserve">Advising Government generally on any matter, which in the opinion of the Central Government is of importance in connection with the work of the Institute; and the </w:t>
            </w:r>
            <w:proofErr w:type="gramStart"/>
            <w:r w:rsidRPr="0007104C">
              <w:rPr>
                <w:rFonts w:ascii="Times New Roman" w:eastAsia="Times New Roman" w:hAnsi="Times New Roman" w:cs="Times New Roman"/>
                <w:color w:val="333333"/>
                <w:sz w:val="24"/>
                <w:szCs w:val="24"/>
                <w:lang w:eastAsia="en-IN"/>
              </w:rPr>
              <w:t>Committees</w:t>
            </w:r>
            <w:proofErr w:type="gramEnd"/>
            <w:r w:rsidRPr="0007104C">
              <w:rPr>
                <w:rFonts w:ascii="Times New Roman" w:eastAsia="Times New Roman" w:hAnsi="Times New Roman" w:cs="Times New Roman"/>
                <w:color w:val="333333"/>
                <w:sz w:val="24"/>
                <w:szCs w:val="24"/>
                <w:lang w:eastAsia="en-IN"/>
              </w:rPr>
              <w:t xml:space="preserve"> shall submit its reports thereon in such manner as the Central Government may direct. </w:t>
            </w:r>
          </w:p>
          <w:p w:rsidR="0007104C" w:rsidRPr="0007104C" w:rsidRDefault="0007104C" w:rsidP="0007104C">
            <w:pPr>
              <w:numPr>
                <w:ilvl w:val="2"/>
                <w:numId w:val="6"/>
              </w:numPr>
              <w:spacing w:before="100" w:beforeAutospacing="1" w:after="0" w:line="240" w:lineRule="auto"/>
              <w:ind w:left="720" w:hanging="360"/>
              <w:rPr>
                <w:rFonts w:ascii="Times New Roman" w:eastAsia="Times New Roman" w:hAnsi="Times New Roman" w:cs="Times New Roman"/>
                <w:color w:val="333333"/>
                <w:sz w:val="24"/>
                <w:szCs w:val="24"/>
                <w:lang w:eastAsia="en-IN"/>
              </w:rPr>
            </w:pPr>
            <w:r w:rsidRPr="0007104C">
              <w:rPr>
                <w:rFonts w:ascii="Times New Roman" w:eastAsia="Times New Roman" w:hAnsi="Times New Roman" w:cs="Times New Roman"/>
                <w:color w:val="333333"/>
                <w:sz w:val="24"/>
                <w:szCs w:val="24"/>
                <w:lang w:eastAsia="en-IN"/>
              </w:rPr>
              <w:t xml:space="preserve">Notice shall be given in every case to the Institute of the intention to cause a review, inspection or evaluation to be made and the Institute shall be entitled to appoint a representative who shall have the right to be present and be heard at such review, inspection or evaluation. </w:t>
            </w:r>
          </w:p>
          <w:p w:rsidR="0007104C" w:rsidRPr="0007104C" w:rsidRDefault="0007104C" w:rsidP="0007104C">
            <w:pPr>
              <w:numPr>
                <w:ilvl w:val="2"/>
                <w:numId w:val="6"/>
              </w:numPr>
              <w:spacing w:before="100" w:beforeAutospacing="1" w:after="0" w:line="240" w:lineRule="auto"/>
              <w:ind w:left="720" w:hanging="360"/>
              <w:rPr>
                <w:rFonts w:ascii="Times New Roman" w:eastAsia="Times New Roman" w:hAnsi="Times New Roman" w:cs="Times New Roman"/>
                <w:color w:val="333333"/>
                <w:sz w:val="24"/>
                <w:szCs w:val="24"/>
                <w:lang w:eastAsia="en-IN"/>
              </w:rPr>
            </w:pPr>
            <w:r w:rsidRPr="0007104C">
              <w:rPr>
                <w:rFonts w:ascii="Times New Roman" w:eastAsia="Times New Roman" w:hAnsi="Times New Roman" w:cs="Times New Roman"/>
                <w:color w:val="333333"/>
                <w:sz w:val="24"/>
                <w:szCs w:val="24"/>
                <w:lang w:eastAsia="en-IN"/>
              </w:rPr>
              <w:t>The central Government may address the Chairman of the Institute with reference to the result of such review, inspection or evaluation as disclosed in any report of the Committee referred to in Sub-section (1), and the Chairman shall communicate to the Central Government the action, if any, taken thereon.</w:t>
            </w:r>
          </w:p>
          <w:p w:rsidR="0007104C" w:rsidRPr="0007104C" w:rsidRDefault="0007104C" w:rsidP="0007104C">
            <w:pPr>
              <w:numPr>
                <w:ilvl w:val="2"/>
                <w:numId w:val="6"/>
              </w:numPr>
              <w:spacing w:before="100" w:beforeAutospacing="1" w:after="0" w:line="240" w:lineRule="auto"/>
              <w:ind w:left="720" w:hanging="360"/>
              <w:rPr>
                <w:rFonts w:ascii="Times New Roman" w:eastAsia="Times New Roman" w:hAnsi="Times New Roman" w:cs="Times New Roman"/>
                <w:color w:val="333333"/>
                <w:sz w:val="24"/>
                <w:szCs w:val="24"/>
                <w:lang w:eastAsia="en-IN"/>
              </w:rPr>
            </w:pPr>
            <w:r w:rsidRPr="0007104C">
              <w:rPr>
                <w:rFonts w:ascii="Times New Roman" w:eastAsia="Times New Roman" w:hAnsi="Times New Roman" w:cs="Times New Roman"/>
                <w:color w:val="333333"/>
                <w:sz w:val="24"/>
                <w:szCs w:val="24"/>
                <w:lang w:eastAsia="en-IN"/>
              </w:rPr>
              <w:t xml:space="preserve">When the Central Government has, in pursuance of sub-section (3), addressed the Chairman of the Institute in connection with any matter, and Chairman does not within a reasonable time take action to the satisfaction of the Central Government in respect thereof, the Central representations made on behalf of the Institute, issue such directions as it considers necessary in respect of any of the matters dealt with in the report. </w:t>
            </w:r>
          </w:p>
          <w:p w:rsidR="0007104C" w:rsidRPr="0007104C" w:rsidRDefault="0007104C" w:rsidP="0007104C">
            <w:pPr>
              <w:numPr>
                <w:ilvl w:val="2"/>
                <w:numId w:val="7"/>
              </w:numPr>
              <w:spacing w:before="100" w:beforeAutospacing="1" w:after="0" w:line="240" w:lineRule="auto"/>
              <w:ind w:left="720"/>
              <w:rPr>
                <w:rFonts w:ascii="Times New Roman" w:eastAsia="Times New Roman" w:hAnsi="Times New Roman" w:cs="Times New Roman"/>
                <w:color w:val="333333"/>
                <w:sz w:val="24"/>
                <w:szCs w:val="24"/>
                <w:lang w:eastAsia="en-IN"/>
              </w:rPr>
            </w:pPr>
            <w:r w:rsidRPr="0007104C">
              <w:rPr>
                <w:rFonts w:ascii="Times New Roman" w:eastAsia="Times New Roman" w:hAnsi="Times New Roman" w:cs="Times New Roman"/>
                <w:color w:val="333333"/>
                <w:sz w:val="24"/>
                <w:szCs w:val="24"/>
                <w:lang w:eastAsia="en-IN"/>
              </w:rPr>
              <w:t xml:space="preserve">The Institute shall be found to afford all necessary facilities to any Committee constituted under section 8 or section 9 for the purpose of enabling it to carry out its duties. </w:t>
            </w:r>
          </w:p>
          <w:p w:rsidR="0007104C" w:rsidRPr="0007104C" w:rsidRDefault="0007104C" w:rsidP="0007104C">
            <w:pPr>
              <w:numPr>
                <w:ilvl w:val="2"/>
                <w:numId w:val="7"/>
              </w:numPr>
              <w:spacing w:before="100" w:beforeAutospacing="1" w:after="100" w:afterAutospacing="1" w:line="240" w:lineRule="auto"/>
              <w:ind w:left="720"/>
              <w:rPr>
                <w:rFonts w:ascii="Times New Roman" w:eastAsia="Times New Roman" w:hAnsi="Times New Roman" w:cs="Times New Roman"/>
                <w:color w:val="333333"/>
                <w:sz w:val="24"/>
                <w:szCs w:val="24"/>
                <w:lang w:eastAsia="en-IN"/>
              </w:rPr>
            </w:pPr>
          </w:p>
          <w:p w:rsidR="0007104C" w:rsidRPr="0007104C" w:rsidRDefault="0007104C" w:rsidP="0007104C">
            <w:pPr>
              <w:numPr>
                <w:ilvl w:val="3"/>
                <w:numId w:val="8"/>
              </w:numPr>
              <w:spacing w:before="100" w:beforeAutospacing="1" w:after="0" w:line="240" w:lineRule="auto"/>
              <w:ind w:left="720" w:hanging="360"/>
              <w:rPr>
                <w:rFonts w:ascii="Times New Roman" w:eastAsia="Times New Roman" w:hAnsi="Times New Roman" w:cs="Times New Roman"/>
                <w:color w:val="333333"/>
                <w:sz w:val="24"/>
                <w:szCs w:val="24"/>
                <w:lang w:eastAsia="en-IN"/>
              </w:rPr>
            </w:pPr>
            <w:r w:rsidRPr="0007104C">
              <w:rPr>
                <w:rFonts w:ascii="Times New Roman" w:eastAsia="Times New Roman" w:hAnsi="Times New Roman" w:cs="Times New Roman"/>
                <w:color w:val="333333"/>
                <w:sz w:val="24"/>
                <w:szCs w:val="24"/>
                <w:lang w:eastAsia="en-IN"/>
              </w:rPr>
              <w:t xml:space="preserve">The Central Government may, if it is satisfied that it is necessary so to do in the public interest, issue, for reasons to be recorded and communicated to the Institute, such directions as it thinks fit to the Institute, and such directions may include directions requiring the Institute </w:t>
            </w:r>
          </w:p>
          <w:p w:rsidR="0007104C" w:rsidRPr="0007104C" w:rsidRDefault="0007104C" w:rsidP="0007104C">
            <w:pPr>
              <w:numPr>
                <w:ilvl w:val="4"/>
                <w:numId w:val="8"/>
              </w:numPr>
              <w:spacing w:before="100" w:beforeAutospacing="1" w:after="0" w:line="240" w:lineRule="auto"/>
              <w:ind w:left="720"/>
              <w:rPr>
                <w:rFonts w:ascii="Times New Roman" w:eastAsia="Times New Roman" w:hAnsi="Times New Roman" w:cs="Times New Roman"/>
                <w:color w:val="333333"/>
                <w:sz w:val="24"/>
                <w:szCs w:val="24"/>
                <w:lang w:eastAsia="en-IN"/>
              </w:rPr>
            </w:pPr>
            <w:r w:rsidRPr="0007104C">
              <w:rPr>
                <w:rFonts w:ascii="Times New Roman" w:eastAsia="Times New Roman" w:hAnsi="Times New Roman" w:cs="Times New Roman"/>
                <w:color w:val="333333"/>
                <w:sz w:val="24"/>
                <w:szCs w:val="24"/>
                <w:lang w:eastAsia="en-IN"/>
              </w:rPr>
              <w:t>to amend the memorandum or to make or amend any rule or regulation within such period as may be specified in the directions;</w:t>
            </w:r>
          </w:p>
          <w:p w:rsidR="0007104C" w:rsidRPr="0007104C" w:rsidRDefault="0007104C" w:rsidP="0007104C">
            <w:pPr>
              <w:numPr>
                <w:ilvl w:val="4"/>
                <w:numId w:val="8"/>
              </w:numPr>
              <w:spacing w:before="100" w:beforeAutospacing="1" w:after="0" w:line="240" w:lineRule="auto"/>
              <w:ind w:left="720"/>
              <w:rPr>
                <w:rFonts w:ascii="Times New Roman" w:eastAsia="Times New Roman" w:hAnsi="Times New Roman" w:cs="Times New Roman"/>
                <w:color w:val="333333"/>
                <w:sz w:val="24"/>
                <w:szCs w:val="24"/>
                <w:lang w:eastAsia="en-IN"/>
              </w:rPr>
            </w:pPr>
            <w:proofErr w:type="gramStart"/>
            <w:r w:rsidRPr="0007104C">
              <w:rPr>
                <w:rFonts w:ascii="Times New Roman" w:eastAsia="Times New Roman" w:hAnsi="Times New Roman" w:cs="Times New Roman"/>
                <w:color w:val="333333"/>
                <w:sz w:val="24"/>
                <w:szCs w:val="24"/>
                <w:lang w:eastAsia="en-IN"/>
              </w:rPr>
              <w:t>to</w:t>
            </w:r>
            <w:proofErr w:type="gramEnd"/>
            <w:r w:rsidRPr="0007104C">
              <w:rPr>
                <w:rFonts w:ascii="Times New Roman" w:eastAsia="Times New Roman" w:hAnsi="Times New Roman" w:cs="Times New Roman"/>
                <w:color w:val="333333"/>
                <w:sz w:val="24"/>
                <w:szCs w:val="24"/>
                <w:lang w:eastAsia="en-IN"/>
              </w:rPr>
              <w:t xml:space="preserve"> give priorities to the work undertaken or to be undertaken by the Institute in such manner as the Central Government may think fit to specify in this behalf. </w:t>
            </w:r>
          </w:p>
          <w:p w:rsidR="0007104C" w:rsidRPr="0007104C" w:rsidRDefault="0007104C" w:rsidP="0007104C">
            <w:pPr>
              <w:numPr>
                <w:ilvl w:val="3"/>
                <w:numId w:val="8"/>
              </w:numPr>
              <w:spacing w:before="100" w:beforeAutospacing="1" w:after="0" w:line="240" w:lineRule="auto"/>
              <w:ind w:left="720" w:hanging="360"/>
              <w:rPr>
                <w:rFonts w:ascii="Times New Roman" w:eastAsia="Times New Roman" w:hAnsi="Times New Roman" w:cs="Times New Roman"/>
                <w:color w:val="333333"/>
                <w:sz w:val="24"/>
                <w:szCs w:val="24"/>
                <w:lang w:eastAsia="en-IN"/>
              </w:rPr>
            </w:pPr>
            <w:r w:rsidRPr="0007104C">
              <w:rPr>
                <w:rFonts w:ascii="Times New Roman" w:eastAsia="Times New Roman" w:hAnsi="Times New Roman" w:cs="Times New Roman"/>
                <w:color w:val="333333"/>
                <w:sz w:val="24"/>
                <w:szCs w:val="24"/>
                <w:lang w:eastAsia="en-IN"/>
              </w:rPr>
              <w:t xml:space="preserve">Any directions issued under this section shall have effect, notwithstanding anything contained in any law for the time being in force or in the memorandum or rules and regulations of the Institute. </w:t>
            </w:r>
          </w:p>
          <w:p w:rsidR="0007104C" w:rsidRPr="0007104C" w:rsidRDefault="0007104C" w:rsidP="0007104C">
            <w:pPr>
              <w:numPr>
                <w:ilvl w:val="2"/>
                <w:numId w:val="8"/>
              </w:numPr>
              <w:spacing w:before="100" w:beforeAutospacing="1" w:after="100" w:afterAutospacing="1" w:line="240" w:lineRule="auto"/>
              <w:ind w:left="720"/>
              <w:rPr>
                <w:rFonts w:ascii="Times New Roman" w:eastAsia="Times New Roman" w:hAnsi="Times New Roman" w:cs="Times New Roman"/>
                <w:color w:val="333333"/>
                <w:sz w:val="24"/>
                <w:szCs w:val="24"/>
                <w:lang w:eastAsia="en-IN"/>
              </w:rPr>
            </w:pPr>
          </w:p>
          <w:p w:rsidR="0007104C" w:rsidRPr="0007104C" w:rsidRDefault="0007104C" w:rsidP="0007104C">
            <w:pPr>
              <w:numPr>
                <w:ilvl w:val="3"/>
                <w:numId w:val="8"/>
              </w:numPr>
              <w:spacing w:before="100" w:beforeAutospacing="1" w:after="0" w:line="240" w:lineRule="auto"/>
              <w:ind w:left="720" w:hanging="360"/>
              <w:rPr>
                <w:rFonts w:ascii="Times New Roman" w:eastAsia="Times New Roman" w:hAnsi="Times New Roman" w:cs="Times New Roman"/>
                <w:color w:val="333333"/>
                <w:sz w:val="24"/>
                <w:szCs w:val="24"/>
                <w:lang w:eastAsia="en-IN"/>
              </w:rPr>
            </w:pPr>
            <w:r w:rsidRPr="0007104C">
              <w:rPr>
                <w:rFonts w:ascii="Times New Roman" w:eastAsia="Times New Roman" w:hAnsi="Times New Roman" w:cs="Times New Roman"/>
                <w:color w:val="333333"/>
                <w:sz w:val="24"/>
                <w:szCs w:val="24"/>
                <w:lang w:eastAsia="en-IN"/>
              </w:rPr>
              <w:t xml:space="preserve">If, in the opinion of the Central Government: - </w:t>
            </w:r>
          </w:p>
          <w:p w:rsidR="0007104C" w:rsidRPr="0007104C" w:rsidRDefault="0007104C" w:rsidP="0007104C">
            <w:pPr>
              <w:numPr>
                <w:ilvl w:val="4"/>
                <w:numId w:val="8"/>
              </w:numPr>
              <w:spacing w:before="100" w:beforeAutospacing="1" w:after="0" w:line="240" w:lineRule="auto"/>
              <w:ind w:left="720"/>
              <w:rPr>
                <w:rFonts w:ascii="Times New Roman" w:eastAsia="Times New Roman" w:hAnsi="Times New Roman" w:cs="Times New Roman"/>
                <w:color w:val="333333"/>
                <w:sz w:val="24"/>
                <w:szCs w:val="24"/>
                <w:lang w:eastAsia="en-IN"/>
              </w:rPr>
            </w:pPr>
            <w:r w:rsidRPr="0007104C">
              <w:rPr>
                <w:rFonts w:ascii="Times New Roman" w:eastAsia="Times New Roman" w:hAnsi="Times New Roman" w:cs="Times New Roman"/>
                <w:color w:val="333333"/>
                <w:sz w:val="24"/>
                <w:szCs w:val="24"/>
                <w:lang w:eastAsia="en-IN"/>
              </w:rPr>
              <w:t xml:space="preserve">the Institute without just or reasonable cause had made default in giving </w:t>
            </w:r>
            <w:r w:rsidRPr="0007104C">
              <w:rPr>
                <w:rFonts w:ascii="Times New Roman" w:eastAsia="Times New Roman" w:hAnsi="Times New Roman" w:cs="Times New Roman"/>
                <w:color w:val="333333"/>
                <w:sz w:val="24"/>
                <w:szCs w:val="24"/>
                <w:lang w:eastAsia="en-IN"/>
              </w:rPr>
              <w:lastRenderedPageBreak/>
              <w:t>effect to any direction issued under sub-section (4) of Section 9 or section 11 ; or</w:t>
            </w:r>
          </w:p>
        </w:tc>
      </w:tr>
      <w:tr w:rsidR="0007104C" w:rsidRPr="0007104C" w:rsidTr="0007104C">
        <w:tc>
          <w:tcPr>
            <w:tcW w:w="0" w:type="auto"/>
            <w:tcBorders>
              <w:top w:val="nil"/>
              <w:left w:val="nil"/>
              <w:bottom w:val="single" w:sz="6" w:space="0" w:color="E9E9EA"/>
              <w:right w:val="single" w:sz="6" w:space="0" w:color="E9E9EA"/>
            </w:tcBorders>
            <w:shd w:val="clear" w:color="auto" w:fill="F3F3F3"/>
            <w:tcMar>
              <w:top w:w="120" w:type="dxa"/>
              <w:left w:w="150" w:type="dxa"/>
              <w:bottom w:w="120" w:type="dxa"/>
              <w:right w:w="150" w:type="dxa"/>
            </w:tcMar>
            <w:hideMark/>
          </w:tcPr>
          <w:p w:rsidR="0007104C" w:rsidRPr="0007104C" w:rsidRDefault="0007104C" w:rsidP="0007104C">
            <w:pPr>
              <w:spacing w:before="100" w:beforeAutospacing="1" w:after="0" w:line="240" w:lineRule="auto"/>
              <w:rPr>
                <w:rFonts w:ascii="Times New Roman" w:eastAsia="Times New Roman" w:hAnsi="Times New Roman" w:cs="Times New Roman"/>
                <w:color w:val="333333"/>
                <w:sz w:val="24"/>
                <w:szCs w:val="24"/>
                <w:lang w:eastAsia="en-IN"/>
              </w:rPr>
            </w:pPr>
            <w:r w:rsidRPr="0007104C">
              <w:rPr>
                <w:rFonts w:ascii="Times New Roman" w:eastAsia="Times New Roman" w:hAnsi="Times New Roman" w:cs="Times New Roman"/>
                <w:color w:val="333333"/>
                <w:sz w:val="24"/>
                <w:szCs w:val="24"/>
                <w:lang w:eastAsia="en-IN"/>
              </w:rPr>
              <w:lastRenderedPageBreak/>
              <w:t>3 of 1956</w:t>
            </w:r>
          </w:p>
        </w:tc>
        <w:tc>
          <w:tcPr>
            <w:tcW w:w="0" w:type="auto"/>
            <w:tcBorders>
              <w:top w:val="nil"/>
              <w:left w:val="nil"/>
              <w:bottom w:val="single" w:sz="6" w:space="0" w:color="E9E9EA"/>
              <w:right w:val="single" w:sz="6" w:space="0" w:color="E9E9EA"/>
            </w:tcBorders>
            <w:shd w:val="clear" w:color="auto" w:fill="F3F3F3"/>
            <w:tcMar>
              <w:top w:w="120" w:type="dxa"/>
              <w:left w:w="150" w:type="dxa"/>
              <w:bottom w:w="120" w:type="dxa"/>
              <w:right w:w="150" w:type="dxa"/>
            </w:tcMar>
            <w:hideMark/>
          </w:tcPr>
          <w:p w:rsidR="0007104C" w:rsidRPr="0007104C" w:rsidRDefault="0007104C" w:rsidP="0007104C">
            <w:pPr>
              <w:spacing w:before="100" w:beforeAutospacing="1" w:after="0" w:line="240" w:lineRule="auto"/>
              <w:rPr>
                <w:rFonts w:ascii="Times New Roman" w:eastAsia="Times New Roman" w:hAnsi="Times New Roman" w:cs="Times New Roman"/>
                <w:color w:val="333333"/>
                <w:sz w:val="24"/>
                <w:szCs w:val="24"/>
                <w:lang w:eastAsia="en-IN"/>
              </w:rPr>
            </w:pPr>
            <w:r>
              <w:rPr>
                <w:rFonts w:ascii="Times New Roman" w:eastAsia="Times New Roman" w:hAnsi="Times New Roman" w:cs="Times New Roman"/>
                <w:noProof/>
                <w:color w:val="333333"/>
                <w:sz w:val="24"/>
                <w:szCs w:val="24"/>
                <w:lang w:eastAsia="en-IN"/>
              </w:rPr>
              <w:drawing>
                <wp:inline distT="0" distB="0" distL="0" distR="0">
                  <wp:extent cx="5924550" cy="8305800"/>
                  <wp:effectExtent l="19050" t="0" r="0" b="0"/>
                  <wp:docPr id="1" name="Picture 1" descr="http://www.mospi.gov.in/sites/default/files/content_image/no_i_11011_b_f_14nov06_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spi.gov.in/sites/default/files/content_image/no_i_11011_b_f_14nov06_2.gif"/>
                          <pic:cNvPicPr>
                            <a:picLocks noChangeAspect="1" noChangeArrowheads="1"/>
                          </pic:cNvPicPr>
                        </pic:nvPicPr>
                        <pic:blipFill>
                          <a:blip r:embed="rId5" cstate="print"/>
                          <a:srcRect/>
                          <a:stretch>
                            <a:fillRect/>
                          </a:stretch>
                        </pic:blipFill>
                        <pic:spPr bwMode="auto">
                          <a:xfrm>
                            <a:off x="0" y="0"/>
                            <a:ext cx="5924550" cy="8305800"/>
                          </a:xfrm>
                          <a:prstGeom prst="rect">
                            <a:avLst/>
                          </a:prstGeom>
                          <a:noFill/>
                          <a:ln w="9525">
                            <a:noFill/>
                            <a:miter lim="800000"/>
                            <a:headEnd/>
                            <a:tailEnd/>
                          </a:ln>
                        </pic:spPr>
                      </pic:pic>
                    </a:graphicData>
                  </a:graphic>
                </wp:inline>
              </w:drawing>
            </w:r>
          </w:p>
        </w:tc>
      </w:tr>
      <w:tr w:rsidR="0007104C" w:rsidRPr="0007104C" w:rsidTr="0007104C">
        <w:tc>
          <w:tcPr>
            <w:tcW w:w="0" w:type="auto"/>
            <w:tcBorders>
              <w:top w:val="nil"/>
              <w:left w:val="nil"/>
              <w:bottom w:val="single" w:sz="6" w:space="0" w:color="E9E9EA"/>
              <w:right w:val="single" w:sz="6" w:space="0" w:color="E9E9EA"/>
            </w:tcBorders>
            <w:shd w:val="clear" w:color="auto" w:fill="FFFFFF"/>
            <w:tcMar>
              <w:top w:w="120" w:type="dxa"/>
              <w:left w:w="150" w:type="dxa"/>
              <w:bottom w:w="120" w:type="dxa"/>
              <w:right w:w="150" w:type="dxa"/>
            </w:tcMar>
            <w:hideMark/>
          </w:tcPr>
          <w:p w:rsidR="0007104C" w:rsidRPr="0007104C" w:rsidRDefault="0007104C" w:rsidP="0007104C">
            <w:pPr>
              <w:spacing w:before="100" w:beforeAutospacing="1" w:after="0" w:line="240" w:lineRule="auto"/>
              <w:rPr>
                <w:rFonts w:ascii="Times New Roman" w:eastAsia="Times New Roman" w:hAnsi="Times New Roman" w:cs="Times New Roman"/>
                <w:color w:val="333333"/>
                <w:sz w:val="24"/>
                <w:szCs w:val="24"/>
                <w:lang w:eastAsia="en-IN"/>
              </w:rPr>
            </w:pPr>
            <w:r w:rsidRPr="0007104C">
              <w:rPr>
                <w:rFonts w:ascii="Times New Roman" w:eastAsia="Times New Roman" w:hAnsi="Times New Roman" w:cs="Times New Roman"/>
                <w:color w:val="333333"/>
                <w:sz w:val="24"/>
                <w:szCs w:val="24"/>
                <w:lang w:eastAsia="en-IN"/>
              </w:rPr>
              <w:lastRenderedPageBreak/>
              <w:t>1 of 1956</w:t>
            </w:r>
          </w:p>
          <w:p w:rsidR="0007104C" w:rsidRPr="0007104C" w:rsidRDefault="0007104C" w:rsidP="0007104C">
            <w:pPr>
              <w:spacing w:before="100" w:beforeAutospacing="1" w:after="0" w:line="240" w:lineRule="auto"/>
              <w:rPr>
                <w:rFonts w:ascii="Times New Roman" w:eastAsia="Times New Roman" w:hAnsi="Times New Roman" w:cs="Times New Roman"/>
                <w:color w:val="333333"/>
                <w:sz w:val="24"/>
                <w:szCs w:val="24"/>
                <w:lang w:eastAsia="en-IN"/>
              </w:rPr>
            </w:pPr>
            <w:r w:rsidRPr="0007104C">
              <w:rPr>
                <w:rFonts w:ascii="Times New Roman" w:eastAsia="Times New Roman" w:hAnsi="Times New Roman" w:cs="Times New Roman"/>
                <w:color w:val="333333"/>
                <w:sz w:val="24"/>
                <w:szCs w:val="24"/>
                <w:lang w:eastAsia="en-IN"/>
              </w:rPr>
              <w:t>21 of 1860</w:t>
            </w:r>
          </w:p>
        </w:tc>
        <w:tc>
          <w:tcPr>
            <w:tcW w:w="0" w:type="auto"/>
            <w:tcBorders>
              <w:top w:val="nil"/>
              <w:left w:val="nil"/>
              <w:bottom w:val="single" w:sz="6" w:space="0" w:color="E9E9EA"/>
              <w:right w:val="single" w:sz="6" w:space="0" w:color="E9E9EA"/>
            </w:tcBorders>
            <w:shd w:val="clear" w:color="auto" w:fill="FFFFFF"/>
            <w:tcMar>
              <w:top w:w="120" w:type="dxa"/>
              <w:left w:w="150" w:type="dxa"/>
              <w:bottom w:w="120" w:type="dxa"/>
              <w:right w:w="150" w:type="dxa"/>
            </w:tcMar>
            <w:hideMark/>
          </w:tcPr>
          <w:p w:rsidR="0007104C" w:rsidRPr="0007104C" w:rsidRDefault="0007104C" w:rsidP="0007104C">
            <w:pPr>
              <w:spacing w:before="100" w:beforeAutospacing="1" w:after="0" w:line="240" w:lineRule="auto"/>
              <w:rPr>
                <w:rFonts w:ascii="Times New Roman" w:eastAsia="Times New Roman" w:hAnsi="Times New Roman" w:cs="Times New Roman"/>
                <w:color w:val="333333"/>
                <w:sz w:val="24"/>
                <w:szCs w:val="24"/>
                <w:lang w:eastAsia="en-IN"/>
              </w:rPr>
            </w:pPr>
            <w:r>
              <w:rPr>
                <w:rFonts w:ascii="Times New Roman" w:eastAsia="Times New Roman" w:hAnsi="Times New Roman" w:cs="Times New Roman"/>
                <w:noProof/>
                <w:color w:val="333333"/>
                <w:sz w:val="24"/>
                <w:szCs w:val="24"/>
                <w:lang w:eastAsia="en-IN"/>
              </w:rPr>
              <w:drawing>
                <wp:inline distT="0" distB="0" distL="0" distR="0">
                  <wp:extent cx="6886575" cy="8867775"/>
                  <wp:effectExtent l="19050" t="0" r="9525" b="0"/>
                  <wp:docPr id="2" name="Picture 2" descr="http://www.mospi.gov.in/sites/default/files/content_image/no_i_11011_b_f_14nov06_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mospi.gov.in/sites/default/files/content_image/no_i_11011_b_f_14nov06_3.gif"/>
                          <pic:cNvPicPr>
                            <a:picLocks noChangeAspect="1" noChangeArrowheads="1"/>
                          </pic:cNvPicPr>
                        </pic:nvPicPr>
                        <pic:blipFill>
                          <a:blip r:embed="rId6" cstate="print"/>
                          <a:srcRect/>
                          <a:stretch>
                            <a:fillRect/>
                          </a:stretch>
                        </pic:blipFill>
                        <pic:spPr bwMode="auto">
                          <a:xfrm>
                            <a:off x="0" y="0"/>
                            <a:ext cx="6886575" cy="8867775"/>
                          </a:xfrm>
                          <a:prstGeom prst="rect">
                            <a:avLst/>
                          </a:prstGeom>
                          <a:noFill/>
                          <a:ln w="9525">
                            <a:noFill/>
                            <a:miter lim="800000"/>
                            <a:headEnd/>
                            <a:tailEnd/>
                          </a:ln>
                        </pic:spPr>
                      </pic:pic>
                    </a:graphicData>
                  </a:graphic>
                </wp:inline>
              </w:drawing>
            </w:r>
          </w:p>
        </w:tc>
      </w:tr>
      <w:tr w:rsidR="0007104C" w:rsidRPr="0007104C" w:rsidTr="0007104C">
        <w:tc>
          <w:tcPr>
            <w:tcW w:w="0" w:type="auto"/>
            <w:tcBorders>
              <w:top w:val="nil"/>
              <w:left w:val="nil"/>
              <w:bottom w:val="single" w:sz="6" w:space="0" w:color="E9E9EA"/>
              <w:right w:val="single" w:sz="6" w:space="0" w:color="E9E9EA"/>
            </w:tcBorders>
            <w:shd w:val="clear" w:color="auto" w:fill="F3F3F3"/>
            <w:tcMar>
              <w:top w:w="120" w:type="dxa"/>
              <w:left w:w="150" w:type="dxa"/>
              <w:bottom w:w="120" w:type="dxa"/>
              <w:right w:w="150" w:type="dxa"/>
            </w:tcMar>
            <w:hideMark/>
          </w:tcPr>
          <w:p w:rsidR="0007104C" w:rsidRPr="0007104C" w:rsidRDefault="0007104C" w:rsidP="0007104C">
            <w:pPr>
              <w:spacing w:before="100" w:beforeAutospacing="1" w:after="0" w:line="240" w:lineRule="auto"/>
              <w:rPr>
                <w:rFonts w:ascii="Times New Roman" w:eastAsia="Times New Roman" w:hAnsi="Times New Roman" w:cs="Times New Roman"/>
                <w:color w:val="333333"/>
                <w:sz w:val="24"/>
                <w:szCs w:val="24"/>
                <w:lang w:eastAsia="en-IN"/>
              </w:rPr>
            </w:pPr>
            <w:r w:rsidRPr="0007104C">
              <w:rPr>
                <w:rFonts w:ascii="Times New Roman" w:eastAsia="Times New Roman" w:hAnsi="Times New Roman" w:cs="Times New Roman"/>
                <w:color w:val="333333"/>
                <w:sz w:val="24"/>
                <w:szCs w:val="24"/>
                <w:lang w:eastAsia="en-IN"/>
              </w:rPr>
              <w:lastRenderedPageBreak/>
              <w:t>Constitution of Committees by Central Government for preparing programme of work by the Institute</w:t>
            </w:r>
          </w:p>
        </w:tc>
        <w:tc>
          <w:tcPr>
            <w:tcW w:w="0" w:type="auto"/>
            <w:tcBorders>
              <w:top w:val="nil"/>
              <w:left w:val="nil"/>
              <w:bottom w:val="single" w:sz="6" w:space="0" w:color="E9E9EA"/>
              <w:right w:val="single" w:sz="6" w:space="0" w:color="E9E9EA"/>
            </w:tcBorders>
            <w:shd w:val="clear" w:color="auto" w:fill="F3F3F3"/>
            <w:tcMar>
              <w:top w:w="120" w:type="dxa"/>
              <w:left w:w="150" w:type="dxa"/>
              <w:bottom w:w="120" w:type="dxa"/>
              <w:right w:w="150" w:type="dxa"/>
            </w:tcMar>
            <w:hideMark/>
          </w:tcPr>
          <w:p w:rsidR="0007104C" w:rsidRPr="0007104C" w:rsidRDefault="0007104C" w:rsidP="0007104C">
            <w:pPr>
              <w:spacing w:before="100" w:beforeAutospacing="1" w:after="0" w:line="240" w:lineRule="auto"/>
              <w:rPr>
                <w:rFonts w:ascii="Times New Roman" w:eastAsia="Times New Roman" w:hAnsi="Times New Roman" w:cs="Times New Roman"/>
                <w:color w:val="333333"/>
                <w:sz w:val="24"/>
                <w:szCs w:val="24"/>
                <w:lang w:eastAsia="en-IN"/>
              </w:rPr>
            </w:pPr>
            <w:r>
              <w:rPr>
                <w:rFonts w:ascii="Times New Roman" w:eastAsia="Times New Roman" w:hAnsi="Times New Roman" w:cs="Times New Roman"/>
                <w:noProof/>
                <w:color w:val="333333"/>
                <w:sz w:val="24"/>
                <w:szCs w:val="24"/>
                <w:lang w:eastAsia="en-IN"/>
              </w:rPr>
              <w:drawing>
                <wp:inline distT="0" distB="0" distL="0" distR="0">
                  <wp:extent cx="5600700" cy="8210550"/>
                  <wp:effectExtent l="19050" t="0" r="0" b="0"/>
                  <wp:docPr id="3" name="Picture 3" descr="http://www.mospi.gov.in/sites/default/files/content_image/no_i_11011_b_f_14nov06_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mospi.gov.in/sites/default/files/content_image/no_i_11011_b_f_14nov06_4.gif"/>
                          <pic:cNvPicPr>
                            <a:picLocks noChangeAspect="1" noChangeArrowheads="1"/>
                          </pic:cNvPicPr>
                        </pic:nvPicPr>
                        <pic:blipFill>
                          <a:blip r:embed="rId7" cstate="print"/>
                          <a:srcRect/>
                          <a:stretch>
                            <a:fillRect/>
                          </a:stretch>
                        </pic:blipFill>
                        <pic:spPr bwMode="auto">
                          <a:xfrm>
                            <a:off x="0" y="0"/>
                            <a:ext cx="5600700" cy="8210550"/>
                          </a:xfrm>
                          <a:prstGeom prst="rect">
                            <a:avLst/>
                          </a:prstGeom>
                          <a:noFill/>
                          <a:ln w="9525">
                            <a:noFill/>
                            <a:miter lim="800000"/>
                            <a:headEnd/>
                            <a:tailEnd/>
                          </a:ln>
                        </pic:spPr>
                      </pic:pic>
                    </a:graphicData>
                  </a:graphic>
                </wp:inline>
              </w:drawing>
            </w:r>
          </w:p>
        </w:tc>
      </w:tr>
      <w:tr w:rsidR="0007104C" w:rsidRPr="0007104C" w:rsidTr="0007104C">
        <w:tc>
          <w:tcPr>
            <w:tcW w:w="0" w:type="auto"/>
            <w:tcBorders>
              <w:top w:val="nil"/>
              <w:left w:val="nil"/>
              <w:bottom w:val="single" w:sz="6" w:space="0" w:color="E9E9EA"/>
              <w:right w:val="single" w:sz="6" w:space="0" w:color="E9E9EA"/>
            </w:tcBorders>
            <w:shd w:val="clear" w:color="auto" w:fill="FFFFFF"/>
            <w:tcMar>
              <w:top w:w="120" w:type="dxa"/>
              <w:left w:w="150" w:type="dxa"/>
              <w:bottom w:w="120" w:type="dxa"/>
              <w:right w:w="150" w:type="dxa"/>
            </w:tcMar>
            <w:hideMark/>
          </w:tcPr>
          <w:p w:rsidR="0007104C" w:rsidRPr="0007104C" w:rsidRDefault="0007104C" w:rsidP="0007104C">
            <w:pPr>
              <w:spacing w:before="100" w:beforeAutospacing="1" w:after="0" w:line="240" w:lineRule="auto"/>
              <w:rPr>
                <w:rFonts w:ascii="Times New Roman" w:eastAsia="Times New Roman" w:hAnsi="Times New Roman" w:cs="Times New Roman"/>
                <w:color w:val="333333"/>
                <w:sz w:val="24"/>
                <w:szCs w:val="24"/>
                <w:lang w:eastAsia="en-IN"/>
              </w:rPr>
            </w:pPr>
            <w:r w:rsidRPr="0007104C">
              <w:rPr>
                <w:rFonts w:ascii="Times New Roman" w:eastAsia="Times New Roman" w:hAnsi="Times New Roman" w:cs="Times New Roman"/>
                <w:color w:val="333333"/>
                <w:sz w:val="24"/>
                <w:szCs w:val="24"/>
                <w:lang w:eastAsia="en-IN"/>
              </w:rPr>
              <w:lastRenderedPageBreak/>
              <w:t>Review of work done, inspection of assets etc.</w:t>
            </w:r>
          </w:p>
        </w:tc>
        <w:tc>
          <w:tcPr>
            <w:tcW w:w="0" w:type="auto"/>
            <w:tcBorders>
              <w:top w:val="nil"/>
              <w:left w:val="nil"/>
              <w:bottom w:val="single" w:sz="6" w:space="0" w:color="E9E9EA"/>
              <w:right w:val="single" w:sz="6" w:space="0" w:color="E9E9EA"/>
            </w:tcBorders>
            <w:shd w:val="clear" w:color="auto" w:fill="FFFFFF"/>
            <w:tcMar>
              <w:top w:w="120" w:type="dxa"/>
              <w:left w:w="150" w:type="dxa"/>
              <w:bottom w:w="120" w:type="dxa"/>
              <w:right w:w="150" w:type="dxa"/>
            </w:tcMar>
            <w:hideMark/>
          </w:tcPr>
          <w:p w:rsidR="0007104C" w:rsidRPr="0007104C" w:rsidRDefault="0007104C" w:rsidP="0007104C">
            <w:pPr>
              <w:spacing w:before="100" w:beforeAutospacing="1" w:after="0" w:line="240" w:lineRule="auto"/>
              <w:rPr>
                <w:rFonts w:ascii="Times New Roman" w:eastAsia="Times New Roman" w:hAnsi="Times New Roman" w:cs="Times New Roman"/>
                <w:color w:val="333333"/>
                <w:sz w:val="24"/>
                <w:szCs w:val="24"/>
                <w:lang w:eastAsia="en-IN"/>
              </w:rPr>
            </w:pPr>
            <w:r>
              <w:rPr>
                <w:rFonts w:ascii="Times New Roman" w:eastAsia="Times New Roman" w:hAnsi="Times New Roman" w:cs="Times New Roman"/>
                <w:noProof/>
                <w:color w:val="333333"/>
                <w:sz w:val="24"/>
                <w:szCs w:val="24"/>
                <w:lang w:eastAsia="en-IN"/>
              </w:rPr>
              <w:drawing>
                <wp:inline distT="0" distB="0" distL="0" distR="0">
                  <wp:extent cx="5562600" cy="8001000"/>
                  <wp:effectExtent l="19050" t="0" r="0" b="0"/>
                  <wp:docPr id="4" name="Picture 4" descr="http://www.mospi.gov.in/sites/default/files/content_image/no_i_11011_b_f_14nov06_5.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mospi.gov.in/sites/default/files/content_image/no_i_11011_b_f_14nov06_5.gif"/>
                          <pic:cNvPicPr>
                            <a:picLocks noChangeAspect="1" noChangeArrowheads="1"/>
                          </pic:cNvPicPr>
                        </pic:nvPicPr>
                        <pic:blipFill>
                          <a:blip r:embed="rId8" cstate="print"/>
                          <a:srcRect/>
                          <a:stretch>
                            <a:fillRect/>
                          </a:stretch>
                        </pic:blipFill>
                        <pic:spPr bwMode="auto">
                          <a:xfrm>
                            <a:off x="0" y="0"/>
                            <a:ext cx="5562600" cy="8001000"/>
                          </a:xfrm>
                          <a:prstGeom prst="rect">
                            <a:avLst/>
                          </a:prstGeom>
                          <a:noFill/>
                          <a:ln w="9525">
                            <a:noFill/>
                            <a:miter lim="800000"/>
                            <a:headEnd/>
                            <a:tailEnd/>
                          </a:ln>
                        </pic:spPr>
                      </pic:pic>
                    </a:graphicData>
                  </a:graphic>
                </wp:inline>
              </w:drawing>
            </w:r>
          </w:p>
        </w:tc>
      </w:tr>
      <w:tr w:rsidR="0007104C" w:rsidRPr="0007104C" w:rsidTr="0007104C">
        <w:tc>
          <w:tcPr>
            <w:tcW w:w="0" w:type="auto"/>
            <w:tcBorders>
              <w:top w:val="nil"/>
              <w:left w:val="nil"/>
              <w:bottom w:val="single" w:sz="6" w:space="0" w:color="E9E9EA"/>
              <w:right w:val="single" w:sz="6" w:space="0" w:color="E9E9EA"/>
            </w:tcBorders>
            <w:shd w:val="clear" w:color="auto" w:fill="F3F3F3"/>
            <w:tcMar>
              <w:top w:w="120" w:type="dxa"/>
              <w:left w:w="150" w:type="dxa"/>
              <w:bottom w:w="120" w:type="dxa"/>
              <w:right w:w="150" w:type="dxa"/>
            </w:tcMar>
            <w:hideMark/>
          </w:tcPr>
          <w:p w:rsidR="0007104C" w:rsidRPr="0007104C" w:rsidRDefault="0007104C" w:rsidP="0007104C">
            <w:pPr>
              <w:spacing w:after="0" w:line="240" w:lineRule="auto"/>
              <w:rPr>
                <w:rFonts w:ascii="Times New Roman" w:eastAsia="Times New Roman" w:hAnsi="Times New Roman" w:cs="Times New Roman"/>
                <w:color w:val="333333"/>
                <w:sz w:val="24"/>
                <w:szCs w:val="24"/>
                <w:lang w:eastAsia="en-IN"/>
              </w:rPr>
            </w:pPr>
          </w:p>
        </w:tc>
        <w:tc>
          <w:tcPr>
            <w:tcW w:w="0" w:type="auto"/>
            <w:tcBorders>
              <w:top w:val="nil"/>
              <w:left w:val="nil"/>
              <w:bottom w:val="single" w:sz="6" w:space="0" w:color="E9E9EA"/>
              <w:right w:val="single" w:sz="6" w:space="0" w:color="E9E9EA"/>
            </w:tcBorders>
            <w:shd w:val="clear" w:color="auto" w:fill="F3F3F3"/>
            <w:tcMar>
              <w:top w:w="120" w:type="dxa"/>
              <w:left w:w="150" w:type="dxa"/>
              <w:bottom w:w="120" w:type="dxa"/>
              <w:right w:w="150" w:type="dxa"/>
            </w:tcMar>
            <w:hideMark/>
          </w:tcPr>
          <w:p w:rsidR="0007104C" w:rsidRPr="0007104C" w:rsidRDefault="0007104C" w:rsidP="0007104C">
            <w:pPr>
              <w:spacing w:before="100" w:beforeAutospacing="1" w:after="0" w:line="240" w:lineRule="auto"/>
              <w:rPr>
                <w:rFonts w:ascii="Times New Roman" w:eastAsia="Times New Roman" w:hAnsi="Times New Roman" w:cs="Times New Roman"/>
                <w:color w:val="333333"/>
                <w:sz w:val="24"/>
                <w:szCs w:val="24"/>
                <w:lang w:eastAsia="en-IN"/>
              </w:rPr>
            </w:pPr>
            <w:r>
              <w:rPr>
                <w:rFonts w:ascii="Times New Roman" w:eastAsia="Times New Roman" w:hAnsi="Times New Roman" w:cs="Times New Roman"/>
                <w:noProof/>
                <w:color w:val="333333"/>
                <w:sz w:val="24"/>
                <w:szCs w:val="24"/>
                <w:lang w:eastAsia="en-IN"/>
              </w:rPr>
              <w:drawing>
                <wp:inline distT="0" distB="0" distL="0" distR="0">
                  <wp:extent cx="5219700" cy="8105775"/>
                  <wp:effectExtent l="19050" t="0" r="0" b="0"/>
                  <wp:docPr id="5" name="Picture 5" descr="http://www.mospi.gov.in/sites/default/files/content_image/no_i_11011_b_f_14nov06_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mospi.gov.in/sites/default/files/content_image/no_i_11011_b_f_14nov06_6.gif"/>
                          <pic:cNvPicPr>
                            <a:picLocks noChangeAspect="1" noChangeArrowheads="1"/>
                          </pic:cNvPicPr>
                        </pic:nvPicPr>
                        <pic:blipFill>
                          <a:blip r:embed="rId9" cstate="print"/>
                          <a:srcRect/>
                          <a:stretch>
                            <a:fillRect/>
                          </a:stretch>
                        </pic:blipFill>
                        <pic:spPr bwMode="auto">
                          <a:xfrm>
                            <a:off x="0" y="0"/>
                            <a:ext cx="5219700" cy="8105775"/>
                          </a:xfrm>
                          <a:prstGeom prst="rect">
                            <a:avLst/>
                          </a:prstGeom>
                          <a:noFill/>
                          <a:ln w="9525">
                            <a:noFill/>
                            <a:miter lim="800000"/>
                            <a:headEnd/>
                            <a:tailEnd/>
                          </a:ln>
                        </pic:spPr>
                      </pic:pic>
                    </a:graphicData>
                  </a:graphic>
                </wp:inline>
              </w:drawing>
            </w:r>
          </w:p>
        </w:tc>
      </w:tr>
      <w:tr w:rsidR="0007104C" w:rsidRPr="0007104C" w:rsidTr="0007104C">
        <w:tc>
          <w:tcPr>
            <w:tcW w:w="0" w:type="auto"/>
            <w:tcBorders>
              <w:top w:val="nil"/>
              <w:left w:val="nil"/>
              <w:bottom w:val="single" w:sz="6" w:space="0" w:color="E9E9EA"/>
              <w:right w:val="single" w:sz="6" w:space="0" w:color="E9E9EA"/>
            </w:tcBorders>
            <w:shd w:val="clear" w:color="auto" w:fill="FFFFFF"/>
            <w:tcMar>
              <w:top w:w="120" w:type="dxa"/>
              <w:left w:w="150" w:type="dxa"/>
              <w:bottom w:w="120" w:type="dxa"/>
              <w:right w:w="150" w:type="dxa"/>
            </w:tcMar>
            <w:hideMark/>
          </w:tcPr>
          <w:p w:rsidR="0007104C" w:rsidRPr="0007104C" w:rsidRDefault="0007104C" w:rsidP="0007104C">
            <w:pPr>
              <w:spacing w:after="0" w:line="240" w:lineRule="auto"/>
              <w:rPr>
                <w:rFonts w:ascii="Times New Roman" w:eastAsia="Times New Roman" w:hAnsi="Times New Roman" w:cs="Times New Roman"/>
                <w:color w:val="333333"/>
                <w:sz w:val="24"/>
                <w:szCs w:val="24"/>
                <w:lang w:eastAsia="en-IN"/>
              </w:rPr>
            </w:pPr>
          </w:p>
        </w:tc>
        <w:tc>
          <w:tcPr>
            <w:tcW w:w="0" w:type="auto"/>
            <w:tcBorders>
              <w:top w:val="nil"/>
              <w:left w:val="nil"/>
              <w:bottom w:val="single" w:sz="6" w:space="0" w:color="E9E9EA"/>
              <w:right w:val="single" w:sz="6" w:space="0" w:color="E9E9EA"/>
            </w:tcBorders>
            <w:shd w:val="clear" w:color="auto" w:fill="FFFFFF"/>
            <w:tcMar>
              <w:top w:w="120" w:type="dxa"/>
              <w:left w:w="150" w:type="dxa"/>
              <w:bottom w:w="120" w:type="dxa"/>
              <w:right w:w="150" w:type="dxa"/>
            </w:tcMar>
            <w:hideMark/>
          </w:tcPr>
          <w:p w:rsidR="0007104C" w:rsidRPr="0007104C" w:rsidRDefault="0007104C" w:rsidP="0007104C">
            <w:pPr>
              <w:spacing w:before="100" w:beforeAutospacing="1" w:after="0" w:line="240" w:lineRule="auto"/>
              <w:rPr>
                <w:rFonts w:ascii="Times New Roman" w:eastAsia="Times New Roman" w:hAnsi="Times New Roman" w:cs="Times New Roman"/>
                <w:color w:val="333333"/>
                <w:sz w:val="24"/>
                <w:szCs w:val="24"/>
                <w:lang w:eastAsia="en-IN"/>
              </w:rPr>
            </w:pPr>
            <w:r>
              <w:rPr>
                <w:rFonts w:ascii="Times New Roman" w:eastAsia="Times New Roman" w:hAnsi="Times New Roman" w:cs="Times New Roman"/>
                <w:noProof/>
                <w:color w:val="333333"/>
                <w:sz w:val="24"/>
                <w:szCs w:val="24"/>
                <w:lang w:eastAsia="en-IN"/>
              </w:rPr>
              <w:drawing>
                <wp:inline distT="0" distB="0" distL="0" distR="0">
                  <wp:extent cx="5172075" cy="4533900"/>
                  <wp:effectExtent l="19050" t="0" r="9525" b="0"/>
                  <wp:docPr id="6" name="Picture 6" descr="http://www.mospi.gov.in/sites/default/files/content_image/no_i_11011_b_f_14nov06_7.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mospi.gov.in/sites/default/files/content_image/no_i_11011_b_f_14nov06_7.gif"/>
                          <pic:cNvPicPr>
                            <a:picLocks noChangeAspect="1" noChangeArrowheads="1"/>
                          </pic:cNvPicPr>
                        </pic:nvPicPr>
                        <pic:blipFill>
                          <a:blip r:embed="rId10" cstate="print"/>
                          <a:srcRect/>
                          <a:stretch>
                            <a:fillRect/>
                          </a:stretch>
                        </pic:blipFill>
                        <pic:spPr bwMode="auto">
                          <a:xfrm>
                            <a:off x="0" y="0"/>
                            <a:ext cx="5172075" cy="4533900"/>
                          </a:xfrm>
                          <a:prstGeom prst="rect">
                            <a:avLst/>
                          </a:prstGeom>
                          <a:noFill/>
                          <a:ln w="9525">
                            <a:noFill/>
                            <a:miter lim="800000"/>
                            <a:headEnd/>
                            <a:tailEnd/>
                          </a:ln>
                        </pic:spPr>
                      </pic:pic>
                    </a:graphicData>
                  </a:graphic>
                </wp:inline>
              </w:drawing>
            </w:r>
          </w:p>
        </w:tc>
      </w:tr>
    </w:tbl>
    <w:p w:rsidR="00A44F9F" w:rsidRDefault="00A44F9F"/>
    <w:sectPr w:rsidR="00A44F9F" w:rsidSect="00A44F9F">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54AEC"/>
    <w:multiLevelType w:val="multilevel"/>
    <w:tmpl w:val="5BBA624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61C466A2"/>
    <w:multiLevelType w:val="multilevel"/>
    <w:tmpl w:val="4CF600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6FAD1D4B"/>
    <w:multiLevelType w:val="multilevel"/>
    <w:tmpl w:val="172C77AA"/>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0"/>
    <w:lvlOverride w:ilvl="1">
      <w:lvl w:ilvl="1">
        <w:numFmt w:val="lowerLetter"/>
        <w:lvlText w:val="%2."/>
        <w:lvlJc w:val="left"/>
      </w:lvl>
    </w:lvlOverride>
  </w:num>
  <w:num w:numId="3">
    <w:abstractNumId w:val="1"/>
  </w:num>
  <w:num w:numId="4">
    <w:abstractNumId w:val="2"/>
  </w:num>
  <w:num w:numId="5">
    <w:abstractNumId w:val="2"/>
    <w:lvlOverride w:ilvl="2">
      <w:lvl w:ilvl="2">
        <w:numFmt w:val="lowerLetter"/>
        <w:lvlText w:val="%3."/>
        <w:lvlJc w:val="left"/>
      </w:lvl>
    </w:lvlOverride>
  </w:num>
  <w:num w:numId="6">
    <w:abstractNumId w:val="2"/>
    <w:lvlOverride w:ilvl="2">
      <w:lvl w:ilvl="2">
        <w:numFmt w:val="decimal"/>
        <w:lvlText w:val="%3."/>
        <w:lvlJc w:val="left"/>
      </w:lvl>
    </w:lvlOverride>
  </w:num>
  <w:num w:numId="7">
    <w:abstractNumId w:val="2"/>
    <w:lvlOverride w:ilvl="2">
      <w:startOverride w:val="10"/>
    </w:lvlOverride>
  </w:num>
  <w:num w:numId="8">
    <w:abstractNumId w:val="2"/>
    <w:lvlOverride w:ilvl="2"/>
    <w:lvlOverride w:ilvl="3">
      <w:lvl w:ilvl="3">
        <w:numFmt w:val="decimal"/>
        <w:lvlText w:val="%4."/>
        <w:lvlJc w:val="left"/>
      </w:lvl>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07104C"/>
    <w:rsid w:val="0007104C"/>
    <w:rsid w:val="000C42D1"/>
    <w:rsid w:val="004B300B"/>
    <w:rsid w:val="00564ADF"/>
    <w:rsid w:val="00A44F9F"/>
  </w:rsids>
  <m:mathPr>
    <m:mathFont m:val="Cambria Math"/>
    <m:brkBin m:val="before"/>
    <m:brkBinSub m:val="--"/>
    <m:smallFrac m:val="off"/>
    <m:dispDef/>
    <m:lMargin m:val="0"/>
    <m:rMargin m:val="0"/>
    <m:defJc m:val="centerGroup"/>
    <m:wrapIndent m:val="1440"/>
    <m:intLim m:val="subSup"/>
    <m:naryLim m:val="undOvr"/>
  </m:mathPr>
  <w:themeFontLang w:val="en-IN" w:bidi="hi-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lang w:val="en-IN" w:eastAsia="en-US" w:bidi="hi-IN"/>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4F9F"/>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07104C"/>
    <w:rPr>
      <w:b/>
      <w:bCs/>
    </w:rPr>
  </w:style>
  <w:style w:type="paragraph" w:styleId="NormalWeb">
    <w:name w:val="Normal (Web)"/>
    <w:basedOn w:val="Normal"/>
    <w:uiPriority w:val="99"/>
    <w:semiHidden/>
    <w:unhideWhenUsed/>
    <w:rsid w:val="0007104C"/>
    <w:pPr>
      <w:spacing w:before="100" w:beforeAutospacing="1" w:after="100" w:afterAutospacing="1" w:line="240" w:lineRule="auto"/>
    </w:pPr>
    <w:rPr>
      <w:rFonts w:ascii="Times New Roman" w:eastAsia="Times New Roman" w:hAnsi="Times New Roman" w:cs="Times New Roman"/>
      <w:sz w:val="24"/>
      <w:szCs w:val="24"/>
      <w:lang w:eastAsia="en-IN"/>
    </w:rPr>
  </w:style>
  <w:style w:type="paragraph" w:styleId="BalloonText">
    <w:name w:val="Balloon Text"/>
    <w:basedOn w:val="Normal"/>
    <w:link w:val="BalloonTextChar"/>
    <w:uiPriority w:val="99"/>
    <w:semiHidden/>
    <w:unhideWhenUsed/>
    <w:rsid w:val="0007104C"/>
    <w:pPr>
      <w:spacing w:after="0" w:line="240" w:lineRule="auto"/>
    </w:pPr>
    <w:rPr>
      <w:rFonts w:ascii="Tahoma" w:hAnsi="Tahoma" w:cs="Mangal"/>
      <w:sz w:val="16"/>
      <w:szCs w:val="14"/>
    </w:rPr>
  </w:style>
  <w:style w:type="character" w:customStyle="1" w:styleId="BalloonTextChar">
    <w:name w:val="Balloon Text Char"/>
    <w:basedOn w:val="DefaultParagraphFont"/>
    <w:link w:val="BalloonText"/>
    <w:uiPriority w:val="99"/>
    <w:semiHidden/>
    <w:rsid w:val="0007104C"/>
    <w:rPr>
      <w:rFonts w:ascii="Tahoma" w:hAnsi="Tahoma" w:cs="Mangal"/>
      <w:sz w:val="16"/>
      <w:szCs w:val="14"/>
    </w:rPr>
  </w:style>
</w:styles>
</file>

<file path=word/webSettings.xml><?xml version="1.0" encoding="utf-8"?>
<w:webSettings xmlns:r="http://schemas.openxmlformats.org/officeDocument/2006/relationships" xmlns:w="http://schemas.openxmlformats.org/wordprocessingml/2006/main">
  <w:divs>
    <w:div w:id="256333903">
      <w:bodyDiv w:val="1"/>
      <w:marLeft w:val="0"/>
      <w:marRight w:val="0"/>
      <w:marTop w:val="0"/>
      <w:marBottom w:val="0"/>
      <w:divBdr>
        <w:top w:val="none" w:sz="0" w:space="0" w:color="auto"/>
        <w:left w:val="none" w:sz="0" w:space="0" w:color="auto"/>
        <w:bottom w:val="none" w:sz="0" w:space="0" w:color="auto"/>
        <w:right w:val="none" w:sz="0" w:space="0" w:color="auto"/>
      </w:divBdr>
      <w:divsChild>
        <w:div w:id="250817503">
          <w:marLeft w:val="0"/>
          <w:marRight w:val="0"/>
          <w:marTop w:val="0"/>
          <w:marBottom w:val="0"/>
          <w:divBdr>
            <w:top w:val="none" w:sz="0" w:space="0" w:color="auto"/>
            <w:left w:val="none" w:sz="0" w:space="0" w:color="auto"/>
            <w:bottom w:val="none" w:sz="0" w:space="0" w:color="auto"/>
            <w:right w:val="none" w:sz="0" w:space="0" w:color="auto"/>
          </w:divBdr>
          <w:divsChild>
            <w:div w:id="1507478844">
              <w:marLeft w:val="0"/>
              <w:marRight w:val="0"/>
              <w:marTop w:val="0"/>
              <w:marBottom w:val="0"/>
              <w:divBdr>
                <w:top w:val="none" w:sz="0" w:space="0" w:color="auto"/>
                <w:left w:val="none" w:sz="0" w:space="0" w:color="auto"/>
                <w:bottom w:val="none" w:sz="0" w:space="0" w:color="auto"/>
                <w:right w:val="none" w:sz="0" w:space="0" w:color="auto"/>
              </w:divBdr>
              <w:divsChild>
                <w:div w:id="1621574883">
                  <w:marLeft w:val="0"/>
                  <w:marRight w:val="0"/>
                  <w:marTop w:val="0"/>
                  <w:marBottom w:val="0"/>
                  <w:divBdr>
                    <w:top w:val="none" w:sz="0" w:space="0" w:color="auto"/>
                    <w:left w:val="none" w:sz="0" w:space="0" w:color="auto"/>
                    <w:bottom w:val="none" w:sz="0" w:space="0" w:color="auto"/>
                    <w:right w:val="none" w:sz="0" w:space="0" w:color="auto"/>
                  </w:divBdr>
                  <w:divsChild>
                    <w:div w:id="1038353074">
                      <w:marLeft w:val="0"/>
                      <w:marRight w:val="0"/>
                      <w:marTop w:val="0"/>
                      <w:marBottom w:val="0"/>
                      <w:divBdr>
                        <w:top w:val="none" w:sz="0" w:space="0" w:color="auto"/>
                        <w:left w:val="none" w:sz="0" w:space="0" w:color="auto"/>
                        <w:bottom w:val="none" w:sz="0" w:space="0" w:color="auto"/>
                        <w:right w:val="none" w:sz="0" w:space="0" w:color="auto"/>
                      </w:divBdr>
                      <w:divsChild>
                        <w:div w:id="1848255058">
                          <w:marLeft w:val="0"/>
                          <w:marRight w:val="0"/>
                          <w:marTop w:val="0"/>
                          <w:marBottom w:val="0"/>
                          <w:divBdr>
                            <w:top w:val="none" w:sz="0" w:space="0" w:color="auto"/>
                            <w:left w:val="none" w:sz="0" w:space="0" w:color="auto"/>
                            <w:bottom w:val="none" w:sz="0" w:space="0" w:color="auto"/>
                            <w:right w:val="none" w:sz="0" w:space="0" w:color="auto"/>
                          </w:divBdr>
                          <w:divsChild>
                            <w:div w:id="1494297629">
                              <w:marLeft w:val="0"/>
                              <w:marRight w:val="0"/>
                              <w:marTop w:val="0"/>
                              <w:marBottom w:val="0"/>
                              <w:divBdr>
                                <w:top w:val="none" w:sz="0" w:space="0" w:color="auto"/>
                                <w:left w:val="none" w:sz="0" w:space="0" w:color="auto"/>
                                <w:bottom w:val="none" w:sz="0" w:space="0" w:color="auto"/>
                                <w:right w:val="none" w:sz="0" w:space="0" w:color="auto"/>
                              </w:divBdr>
                              <w:divsChild>
                                <w:div w:id="1960988253">
                                  <w:marLeft w:val="0"/>
                                  <w:marRight w:val="0"/>
                                  <w:marTop w:val="0"/>
                                  <w:marBottom w:val="0"/>
                                  <w:divBdr>
                                    <w:top w:val="none" w:sz="0" w:space="0" w:color="auto"/>
                                    <w:left w:val="none" w:sz="0" w:space="0" w:color="auto"/>
                                    <w:bottom w:val="none" w:sz="0" w:space="0" w:color="auto"/>
                                    <w:right w:val="none" w:sz="0" w:space="0" w:color="auto"/>
                                  </w:divBdr>
                                  <w:divsChild>
                                    <w:div w:id="2146849577">
                                      <w:marLeft w:val="0"/>
                                      <w:marRight w:val="0"/>
                                      <w:marTop w:val="0"/>
                                      <w:marBottom w:val="0"/>
                                      <w:divBdr>
                                        <w:top w:val="none" w:sz="0" w:space="0" w:color="auto"/>
                                        <w:left w:val="none" w:sz="0" w:space="0" w:color="auto"/>
                                        <w:bottom w:val="none" w:sz="0" w:space="0" w:color="auto"/>
                                        <w:right w:val="none" w:sz="0" w:space="0" w:color="auto"/>
                                      </w:divBdr>
                                      <w:divsChild>
                                        <w:div w:id="707491007">
                                          <w:marLeft w:val="0"/>
                                          <w:marRight w:val="0"/>
                                          <w:marTop w:val="0"/>
                                          <w:marBottom w:val="0"/>
                                          <w:divBdr>
                                            <w:top w:val="none" w:sz="0" w:space="0" w:color="auto"/>
                                            <w:left w:val="none" w:sz="0" w:space="0" w:color="auto"/>
                                            <w:bottom w:val="none" w:sz="0" w:space="0" w:color="auto"/>
                                            <w:right w:val="none" w:sz="0" w:space="0" w:color="auto"/>
                                          </w:divBdr>
                                          <w:divsChild>
                                            <w:div w:id="1977686726">
                                              <w:marLeft w:val="0"/>
                                              <w:marRight w:val="0"/>
                                              <w:marTop w:val="0"/>
                                              <w:marBottom w:val="0"/>
                                              <w:divBdr>
                                                <w:top w:val="none" w:sz="0" w:space="0" w:color="auto"/>
                                                <w:left w:val="none" w:sz="0" w:space="0" w:color="auto"/>
                                                <w:bottom w:val="none" w:sz="0" w:space="0" w:color="auto"/>
                                                <w:right w:val="none" w:sz="0" w:space="0" w:color="auto"/>
                                              </w:divBdr>
                                              <w:divsChild>
                                                <w:div w:id="285966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gif"/><Relationship Id="rId3" Type="http://schemas.openxmlformats.org/officeDocument/2006/relationships/settings" Target="settings.xml"/><Relationship Id="rId7" Type="http://schemas.openxmlformats.org/officeDocument/2006/relationships/image" Target="media/image3.gi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gif"/><Relationship Id="rId11" Type="http://schemas.openxmlformats.org/officeDocument/2006/relationships/fontTable" Target="fontTable.xml"/><Relationship Id="rId5" Type="http://schemas.openxmlformats.org/officeDocument/2006/relationships/image" Target="media/image1.gif"/><Relationship Id="rId10" Type="http://schemas.openxmlformats.org/officeDocument/2006/relationships/image" Target="media/image6.gif"/><Relationship Id="rId4" Type="http://schemas.openxmlformats.org/officeDocument/2006/relationships/webSettings" Target="webSettings.xml"/><Relationship Id="rId9" Type="http://schemas.openxmlformats.org/officeDocument/2006/relationships/image" Target="media/image5.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10</Pages>
  <Words>1237</Words>
  <Characters>7055</Characters>
  <Application>Microsoft Office Word</Application>
  <DocSecurity>0</DocSecurity>
  <Lines>58</Lines>
  <Paragraphs>16</Paragraphs>
  <ScaleCrop>false</ScaleCrop>
  <Company>Microsoft</Company>
  <LinksUpToDate>false</LinksUpToDate>
  <CharactersWithSpaces>8276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2019-05-10T10:19:00Z</dcterms:created>
  <dcterms:modified xsi:type="dcterms:W3CDTF">2019-05-10T10:22:00Z</dcterms:modified>
</cp:coreProperties>
</file>